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3856" w:type="dxa"/>
        <w:tblLook w:val="04A0" w:firstRow="1" w:lastRow="0" w:firstColumn="1" w:lastColumn="0" w:noHBand="0" w:noVBand="1"/>
      </w:tblPr>
      <w:tblGrid>
        <w:gridCol w:w="5382"/>
        <w:gridCol w:w="5812"/>
        <w:gridCol w:w="2662"/>
      </w:tblGrid>
      <w:tr w:rsidR="00141164" w:rsidRPr="001F57D4" w:rsidTr="00033F79">
        <w:tc>
          <w:tcPr>
            <w:tcW w:w="13856" w:type="dxa"/>
            <w:gridSpan w:val="3"/>
            <w:shd w:val="clear" w:color="auto" w:fill="C2D69B"/>
          </w:tcPr>
          <w:p w:rsidR="00141164" w:rsidRPr="00141164" w:rsidRDefault="00141164" w:rsidP="00141164">
            <w:pPr>
              <w:spacing w:line="360" w:lineRule="auto"/>
              <w:rPr>
                <w:rFonts w:ascii="Times New Roman" w:eastAsia="Calibri" w:hAnsi="Times New Roman" w:cs="Times New Roman"/>
                <w:b/>
              </w:rPr>
            </w:pPr>
            <w:r>
              <w:rPr>
                <w:rFonts w:ascii="Times New Roman" w:eastAsia="Calibri" w:hAnsi="Times New Roman" w:cs="Times New Roman"/>
                <w:b/>
                <w:lang w:val="bg-BG"/>
              </w:rPr>
              <w:t>ПРИНЦИП 7</w:t>
            </w:r>
            <w:r w:rsidRPr="001F57D4">
              <w:rPr>
                <w:rFonts w:ascii="Times New Roman" w:eastAsia="Calibri" w:hAnsi="Times New Roman" w:cs="Times New Roman"/>
                <w:b/>
                <w:lang w:val="bg-BG"/>
              </w:rPr>
              <w:t>.</w:t>
            </w:r>
            <w:r w:rsidRPr="001F57D4">
              <w:rPr>
                <w:rFonts w:ascii="Calibri" w:eastAsia="Calibri" w:hAnsi="Calibri" w:cs="Times New Roman"/>
                <w:lang w:val="bg-BG"/>
              </w:rPr>
              <w:t xml:space="preserve"> </w:t>
            </w:r>
            <w:r w:rsidRPr="00141164">
              <w:rPr>
                <w:rFonts w:ascii="Times New Roman" w:eastAsia="Calibri" w:hAnsi="Times New Roman" w:cs="Times New Roman"/>
                <w:b/>
              </w:rPr>
              <w:t>КОМПЕТЕНТНОСТ</w:t>
            </w:r>
            <w:r>
              <w:rPr>
                <w:rFonts w:ascii="Times New Roman" w:eastAsia="Calibri" w:hAnsi="Times New Roman" w:cs="Times New Roman"/>
                <w:b/>
                <w:lang w:val="bg-BG"/>
              </w:rPr>
              <w:t xml:space="preserve"> </w:t>
            </w:r>
            <w:r w:rsidRPr="00141164">
              <w:rPr>
                <w:rFonts w:ascii="Times New Roman" w:eastAsia="Calibri" w:hAnsi="Times New Roman" w:cs="Times New Roman"/>
                <w:b/>
              </w:rPr>
              <w:t>И КАПАЦИТЕТ</w:t>
            </w:r>
          </w:p>
          <w:p w:rsidR="00141164" w:rsidRPr="001F57D4" w:rsidRDefault="00141164" w:rsidP="00033F79">
            <w:pPr>
              <w:spacing w:line="360" w:lineRule="auto"/>
              <w:rPr>
                <w:rFonts w:ascii="Times New Roman" w:eastAsia="Calibri" w:hAnsi="Times New Roman" w:cs="Times New Roman"/>
                <w:b/>
                <w:lang w:val="bg-BG"/>
              </w:rPr>
            </w:pPr>
          </w:p>
        </w:tc>
      </w:tr>
      <w:tr w:rsidR="00941C58" w:rsidRPr="001F57D4" w:rsidTr="007C49D0">
        <w:tc>
          <w:tcPr>
            <w:tcW w:w="11194" w:type="dxa"/>
            <w:gridSpan w:val="2"/>
            <w:shd w:val="clear" w:color="auto" w:fill="FFFFFF"/>
          </w:tcPr>
          <w:p w:rsidR="00941C58" w:rsidRPr="001F57D4" w:rsidRDefault="00941C58" w:rsidP="00941C58">
            <w:pPr>
              <w:jc w:val="center"/>
              <w:rPr>
                <w:rFonts w:ascii="Calibri" w:eastAsia="Calibri" w:hAnsi="Calibri" w:cs="Times New Roman"/>
                <w:lang w:val="bg-BG"/>
              </w:rPr>
            </w:pPr>
            <w:r>
              <w:rPr>
                <w:rFonts w:ascii="Times New Roman" w:eastAsia="Calibri" w:hAnsi="Times New Roman" w:cs="Times New Roman"/>
                <w:b/>
                <w:lang w:val="bg-BG"/>
              </w:rPr>
              <w:t>Коментар/ бележки</w:t>
            </w:r>
          </w:p>
        </w:tc>
        <w:tc>
          <w:tcPr>
            <w:tcW w:w="2662" w:type="dxa"/>
            <w:shd w:val="clear" w:color="auto" w:fill="FFFFFF"/>
          </w:tcPr>
          <w:p w:rsidR="00941C58" w:rsidRDefault="00941C58" w:rsidP="00941C58">
            <w:pPr>
              <w:jc w:val="center"/>
              <w:rPr>
                <w:rFonts w:ascii="Times New Roman" w:eastAsia="Calibri" w:hAnsi="Times New Roman" w:cs="Times New Roman"/>
                <w:b/>
                <w:lang w:val="bg-BG"/>
              </w:rPr>
            </w:pPr>
            <w:r>
              <w:rPr>
                <w:rFonts w:ascii="Times New Roman" w:eastAsia="Calibri" w:hAnsi="Times New Roman" w:cs="Times New Roman"/>
                <w:b/>
                <w:lang w:val="bg-BG"/>
              </w:rPr>
              <w:t>Мнение</w:t>
            </w:r>
            <w:r w:rsidRPr="001F57D4">
              <w:rPr>
                <w:rFonts w:ascii="Times New Roman" w:eastAsia="Calibri" w:hAnsi="Times New Roman" w:cs="Times New Roman"/>
                <w:b/>
                <w:lang w:val="bg-BG"/>
              </w:rPr>
              <w:t xml:space="preserve"> </w:t>
            </w:r>
          </w:p>
          <w:p w:rsidR="00941C58" w:rsidRPr="004F4C0E" w:rsidRDefault="00941C58" w:rsidP="00941C58">
            <w:pPr>
              <w:jc w:val="center"/>
              <w:rPr>
                <w:rFonts w:ascii="Times New Roman" w:eastAsia="Calibri" w:hAnsi="Times New Roman" w:cs="Times New Roman"/>
                <w:b/>
                <w:i/>
                <w:lang w:val="bg-BG"/>
              </w:rPr>
            </w:pPr>
          </w:p>
        </w:tc>
      </w:tr>
      <w:tr w:rsidR="00141164" w:rsidRPr="00E367A5" w:rsidTr="00E367A5">
        <w:tc>
          <w:tcPr>
            <w:tcW w:w="13856" w:type="dxa"/>
            <w:gridSpan w:val="3"/>
            <w:tcBorders>
              <w:bottom w:val="nil"/>
            </w:tcBorders>
            <w:shd w:val="clear" w:color="auto" w:fill="E2EFD9" w:themeFill="accent6" w:themeFillTint="33"/>
          </w:tcPr>
          <w:p w:rsidR="00141164" w:rsidRPr="00E367A5" w:rsidRDefault="00141164" w:rsidP="00E367A5">
            <w:pPr>
              <w:spacing w:line="276" w:lineRule="auto"/>
              <w:rPr>
                <w:rFonts w:ascii="Times New Roman" w:eastAsia="Calibri" w:hAnsi="Times New Roman" w:cs="Times New Roman"/>
                <w:b/>
                <w:sz w:val="20"/>
                <w:szCs w:val="20"/>
                <w:lang w:val="bg-BG"/>
              </w:rPr>
            </w:pPr>
            <w:r w:rsidRPr="00E367A5">
              <w:rPr>
                <w:rFonts w:ascii="Times New Roman" w:eastAsia="Calibri" w:hAnsi="Times New Roman" w:cs="Times New Roman"/>
                <w:b/>
                <w:sz w:val="20"/>
                <w:szCs w:val="20"/>
                <w:lang w:val="bg-BG"/>
              </w:rPr>
              <w:t xml:space="preserve">ДЕЙНОСТ 1. </w:t>
            </w:r>
            <w:r w:rsidR="00E367A5" w:rsidRPr="00E367A5">
              <w:rPr>
                <w:rFonts w:ascii="Times New Roman" w:eastAsia="Calibri" w:hAnsi="Times New Roman" w:cs="Times New Roman"/>
                <w:b/>
                <w:sz w:val="20"/>
                <w:szCs w:val="20"/>
                <w:lang w:val="bg-BG"/>
              </w:rPr>
              <w:t>Професионалните умения на тези, които са ангажирани в процесите на управление, непрекъснато се повишават с цел да се</w:t>
            </w:r>
            <w:r w:rsidR="00E367A5">
              <w:rPr>
                <w:rFonts w:ascii="Times New Roman" w:eastAsia="Calibri" w:hAnsi="Times New Roman" w:cs="Times New Roman"/>
                <w:b/>
                <w:sz w:val="20"/>
                <w:szCs w:val="20"/>
                <w:lang w:val="bg-BG"/>
              </w:rPr>
              <w:t xml:space="preserve"> по</w:t>
            </w:r>
            <w:r w:rsidR="00E367A5" w:rsidRPr="00E367A5">
              <w:rPr>
                <w:rFonts w:ascii="Times New Roman" w:eastAsia="Calibri" w:hAnsi="Times New Roman" w:cs="Times New Roman"/>
                <w:b/>
                <w:sz w:val="20"/>
                <w:szCs w:val="20"/>
                <w:lang w:val="bg-BG"/>
              </w:rPr>
              <w:t>добри техният принос и да бъдат постигани резултати.</w:t>
            </w:r>
          </w:p>
        </w:tc>
      </w:tr>
      <w:tr w:rsidR="00141164" w:rsidRPr="00D22EDE" w:rsidTr="00E367A5">
        <w:tc>
          <w:tcPr>
            <w:tcW w:w="13856" w:type="dxa"/>
            <w:gridSpan w:val="3"/>
            <w:tcBorders>
              <w:top w:val="nil"/>
            </w:tcBorders>
            <w:shd w:val="clear" w:color="auto" w:fill="BDD6EE" w:themeFill="accent1" w:themeFillTint="66"/>
          </w:tcPr>
          <w:p w:rsidR="00141164" w:rsidRPr="00D22EDE" w:rsidRDefault="00141164" w:rsidP="005D4B4F">
            <w:pPr>
              <w:spacing w:line="276" w:lineRule="auto"/>
              <w:rPr>
                <w:rFonts w:ascii="Times New Roman" w:eastAsia="Calibri" w:hAnsi="Times New Roman" w:cs="Times New Roman"/>
                <w:b/>
                <w:i/>
                <w:sz w:val="20"/>
                <w:szCs w:val="20"/>
                <w:lang w:val="bg-BG"/>
              </w:rPr>
            </w:pPr>
            <w:r w:rsidRPr="00D22EDE">
              <w:rPr>
                <w:rFonts w:ascii="Times New Roman" w:eastAsia="Calibri" w:hAnsi="Times New Roman" w:cs="Times New Roman"/>
                <w:b/>
                <w:sz w:val="20"/>
                <w:szCs w:val="20"/>
                <w:lang w:val="bg-BG"/>
              </w:rPr>
              <w:t xml:space="preserve">Индикатор 1. </w:t>
            </w:r>
            <w:r w:rsidR="005D4B4F" w:rsidRPr="005D4B4F">
              <w:rPr>
                <w:rFonts w:ascii="Times New Roman" w:eastAsia="Calibri" w:hAnsi="Times New Roman" w:cs="Times New Roman"/>
                <w:b/>
                <w:iCs/>
                <w:sz w:val="20"/>
                <w:szCs w:val="20"/>
                <w:lang w:val="bg-BG"/>
              </w:rPr>
              <w:t>Общината определя професионалните умения на служителите на общинската администрация, необходими за ефективното предоставяне на услуги. Като част от стратегически план за развитие на човешките ресурси, редовно се извършва оценка на тези умения с цел установяване на евентуални пропуски</w:t>
            </w:r>
            <w:r w:rsidR="005D4B4F">
              <w:rPr>
                <w:rFonts w:ascii="Times New Roman" w:eastAsia="Calibri" w:hAnsi="Times New Roman" w:cs="Times New Roman"/>
                <w:b/>
                <w:iCs/>
                <w:sz w:val="20"/>
                <w:szCs w:val="20"/>
                <w:lang w:val="bg-BG"/>
              </w:rPr>
              <w:t>.</w:t>
            </w:r>
          </w:p>
        </w:tc>
      </w:tr>
      <w:tr w:rsidR="00941C58" w:rsidRPr="001F57D4" w:rsidTr="00DA5F88">
        <w:tc>
          <w:tcPr>
            <w:tcW w:w="11194" w:type="dxa"/>
            <w:gridSpan w:val="2"/>
          </w:tcPr>
          <w:p w:rsidR="002609D9" w:rsidRPr="00184C67" w:rsidRDefault="002609D9" w:rsidP="00184C67">
            <w:pPr>
              <w:jc w:val="both"/>
              <w:rPr>
                <w:rFonts w:ascii="Times New Roman" w:eastAsia="Calibri" w:hAnsi="Times New Roman" w:cs="Times New Roman"/>
                <w:b/>
                <w:iCs/>
                <w:sz w:val="20"/>
                <w:szCs w:val="20"/>
                <w:lang w:val="bg-BG"/>
              </w:rPr>
            </w:pPr>
            <w:r w:rsidRPr="00184C67">
              <w:rPr>
                <w:rFonts w:ascii="Times New Roman" w:eastAsia="Calibri" w:hAnsi="Times New Roman" w:cs="Times New Roman"/>
                <w:b/>
                <w:iCs/>
                <w:sz w:val="20"/>
                <w:szCs w:val="20"/>
                <w:lang w:val="bg-BG"/>
              </w:rPr>
              <w:t>Вярно и честно представени доказателства, имащи съществен, но не всеобхватен ефект</w:t>
            </w:r>
            <w:r w:rsidR="00284085">
              <w:rPr>
                <w:rFonts w:ascii="Times New Roman" w:eastAsia="Calibri" w:hAnsi="Times New Roman" w:cs="Times New Roman"/>
                <w:b/>
                <w:iCs/>
                <w:sz w:val="20"/>
                <w:szCs w:val="20"/>
                <w:lang w:val="bg-BG"/>
              </w:rPr>
              <w:t>.</w:t>
            </w:r>
          </w:p>
          <w:p w:rsidR="00D918F8" w:rsidRPr="00184C67" w:rsidRDefault="0018283B" w:rsidP="00184C67">
            <w:pPr>
              <w:jc w:val="both"/>
              <w:rPr>
                <w:rFonts w:ascii="Times New Roman" w:eastAsia="Calibri" w:hAnsi="Times New Roman" w:cs="Times New Roman"/>
                <w:b/>
                <w:iCs/>
                <w:sz w:val="20"/>
                <w:szCs w:val="20"/>
                <w:lang w:val="bg-BG"/>
              </w:rPr>
            </w:pPr>
            <w:r w:rsidRPr="00184C67">
              <w:rPr>
                <w:rFonts w:ascii="Times New Roman" w:eastAsia="Calibri" w:hAnsi="Times New Roman" w:cs="Times New Roman"/>
                <w:b/>
                <w:iCs/>
                <w:sz w:val="20"/>
                <w:szCs w:val="20"/>
                <w:lang w:val="bg-BG"/>
              </w:rPr>
              <w:t xml:space="preserve">Изготвен е богат набор от документи, които регламентират управлението на човешките ресурси в общината - Вътрешни правила за дейността и организацията на човешките ресурси в община Троян; одитни пътеки „Атестиране“ и „Назначаване на служители“ към СФУК, вътрешни правила за заплатите за делегирани от държавата дейност „Общинска администрация“, вътрешни правила за работната заплата за делегирани от държавата и местни дейности, , </w:t>
            </w:r>
            <w:r w:rsidR="002E6767" w:rsidRPr="00184C67">
              <w:rPr>
                <w:rFonts w:ascii="Times New Roman" w:eastAsia="Calibri" w:hAnsi="Times New Roman" w:cs="Times New Roman"/>
                <w:b/>
                <w:iCs/>
                <w:sz w:val="20"/>
                <w:szCs w:val="20"/>
                <w:lang w:val="bg-BG"/>
              </w:rPr>
              <w:t xml:space="preserve">Представени са годишен доклад обучения 2019 </w:t>
            </w:r>
            <w:r w:rsidR="00D918F8" w:rsidRPr="00184C67">
              <w:rPr>
                <w:rFonts w:ascii="Times New Roman" w:eastAsia="Calibri" w:hAnsi="Times New Roman" w:cs="Times New Roman"/>
                <w:b/>
                <w:iCs/>
                <w:sz w:val="20"/>
                <w:szCs w:val="20"/>
                <w:lang w:val="bg-BG"/>
              </w:rPr>
              <w:t xml:space="preserve">и </w:t>
            </w:r>
            <w:r w:rsidR="002609D9" w:rsidRPr="00184C67">
              <w:rPr>
                <w:rFonts w:ascii="Times New Roman" w:eastAsia="Calibri" w:hAnsi="Times New Roman" w:cs="Times New Roman"/>
                <w:b/>
                <w:iCs/>
                <w:sz w:val="20"/>
                <w:szCs w:val="20"/>
                <w:lang w:val="bg-BG"/>
              </w:rPr>
              <w:t>формуляри във връзка с проведен</w:t>
            </w:r>
            <w:r w:rsidR="00D918F8" w:rsidRPr="00184C67">
              <w:rPr>
                <w:rFonts w:ascii="Times New Roman" w:eastAsia="Calibri" w:hAnsi="Times New Roman" w:cs="Times New Roman"/>
                <w:b/>
                <w:iCs/>
                <w:sz w:val="20"/>
                <w:szCs w:val="20"/>
                <w:lang w:val="bg-BG"/>
              </w:rPr>
              <w:t xml:space="preserve"> </w:t>
            </w:r>
            <w:r w:rsidR="002609D9" w:rsidRPr="00184C67">
              <w:rPr>
                <w:rFonts w:ascii="Times New Roman" w:eastAsia="Calibri" w:hAnsi="Times New Roman" w:cs="Times New Roman"/>
                <w:b/>
                <w:iCs/>
                <w:sz w:val="20"/>
                <w:szCs w:val="20"/>
                <w:lang w:val="bg-BG"/>
              </w:rPr>
              <w:t>п</w:t>
            </w:r>
            <w:r w:rsidR="00D918F8" w:rsidRPr="00184C67">
              <w:rPr>
                <w:rFonts w:ascii="Times New Roman" w:eastAsia="Calibri" w:hAnsi="Times New Roman" w:cs="Times New Roman"/>
                <w:b/>
                <w:iCs/>
                <w:sz w:val="20"/>
                <w:szCs w:val="20"/>
                <w:lang w:val="bg-BG"/>
              </w:rPr>
              <w:t>роцес на самооценка на служители в Община Троян</w:t>
            </w:r>
            <w:r w:rsidR="00965339">
              <w:rPr>
                <w:rFonts w:ascii="Times New Roman" w:eastAsia="Calibri" w:hAnsi="Times New Roman" w:cs="Times New Roman"/>
                <w:b/>
                <w:iCs/>
                <w:sz w:val="20"/>
                <w:szCs w:val="20"/>
                <w:lang w:val="bg-BG"/>
              </w:rPr>
              <w:t>.</w:t>
            </w:r>
          </w:p>
          <w:p w:rsidR="00941C58" w:rsidRPr="00184C67" w:rsidRDefault="00956EC5" w:rsidP="009965F3">
            <w:pPr>
              <w:jc w:val="both"/>
              <w:rPr>
                <w:rFonts w:ascii="Times New Roman" w:eastAsia="Calibri" w:hAnsi="Times New Roman" w:cs="Times New Roman"/>
                <w:b/>
                <w:iCs/>
                <w:sz w:val="20"/>
                <w:szCs w:val="20"/>
                <w:lang w:val="bg-BG"/>
              </w:rPr>
            </w:pPr>
            <w:r w:rsidRPr="00184C67">
              <w:rPr>
                <w:rFonts w:ascii="Times New Roman" w:eastAsia="Calibri" w:hAnsi="Times New Roman" w:cs="Times New Roman"/>
                <w:b/>
                <w:iCs/>
                <w:sz w:val="20"/>
                <w:szCs w:val="20"/>
                <w:lang w:val="bg-BG"/>
              </w:rPr>
              <w:t xml:space="preserve">Заб.: </w:t>
            </w:r>
            <w:r w:rsidR="002609D9" w:rsidRPr="00184C67">
              <w:rPr>
                <w:rFonts w:ascii="Times New Roman" w:eastAsia="Calibri" w:hAnsi="Times New Roman" w:cs="Times New Roman"/>
                <w:b/>
                <w:iCs/>
                <w:sz w:val="20"/>
                <w:szCs w:val="20"/>
                <w:lang w:val="bg-BG"/>
              </w:rPr>
              <w:t>П</w:t>
            </w:r>
            <w:r w:rsidR="002E6767" w:rsidRPr="00184C67">
              <w:rPr>
                <w:rFonts w:ascii="Times New Roman" w:eastAsia="Calibri" w:hAnsi="Times New Roman" w:cs="Times New Roman"/>
                <w:b/>
                <w:iCs/>
                <w:sz w:val="20"/>
                <w:szCs w:val="20"/>
                <w:lang w:val="bg-BG"/>
              </w:rPr>
              <w:t xml:space="preserve">редставен е анализ за нуждата от обучение на служителите в община Троян, който не е датиран, с общи формулировки и не твърде актуални теми за обучание. Индивидуалните препоръки за обучение на служителите би трябвало да се правят в работните им планове, което не се открива. </w:t>
            </w:r>
            <w:r w:rsidRPr="00184C67">
              <w:rPr>
                <w:rFonts w:ascii="Times New Roman" w:eastAsia="Calibri" w:hAnsi="Times New Roman" w:cs="Times New Roman"/>
                <w:b/>
                <w:iCs/>
                <w:sz w:val="20"/>
                <w:szCs w:val="20"/>
                <w:lang w:val="bg-BG"/>
              </w:rPr>
              <w:t>Представен е годишен план за обучение през 2019 г., но липсва такъв за 2020 г.</w:t>
            </w:r>
            <w:r w:rsidR="002609D9" w:rsidRPr="00184C67">
              <w:rPr>
                <w:rFonts w:ascii="Times New Roman" w:eastAsia="Calibri" w:hAnsi="Times New Roman" w:cs="Times New Roman"/>
                <w:b/>
                <w:iCs/>
                <w:sz w:val="20"/>
                <w:szCs w:val="20"/>
                <w:lang w:val="bg-BG"/>
              </w:rPr>
              <w:t xml:space="preserve"> изготвени и публикувани годишни цели на общинската администрация касаят периода до 2018 г., такива за 2019 и 2020 г. липсват.</w:t>
            </w:r>
            <w:r w:rsidR="00284085">
              <w:rPr>
                <w:rFonts w:ascii="Times New Roman" w:eastAsia="Calibri" w:hAnsi="Times New Roman" w:cs="Times New Roman"/>
                <w:b/>
                <w:iCs/>
                <w:sz w:val="20"/>
                <w:szCs w:val="20"/>
                <w:lang w:val="bg-BG"/>
              </w:rPr>
              <w:t xml:space="preserve"> През 2013 г. е разработен </w:t>
            </w:r>
            <w:r w:rsidR="00284085" w:rsidRPr="00284085">
              <w:rPr>
                <w:rFonts w:ascii="Times New Roman" w:eastAsia="Calibri" w:hAnsi="Times New Roman" w:cs="Times New Roman"/>
                <w:b/>
                <w:iCs/>
                <w:sz w:val="20"/>
                <w:szCs w:val="20"/>
                <w:lang w:val="bg-BG"/>
              </w:rPr>
              <w:t>Механизъм за оценка на ефективността и ефикасността на администрацията на община Троян</w:t>
            </w:r>
            <w:r w:rsidR="00284085">
              <w:rPr>
                <w:rFonts w:ascii="Times New Roman" w:eastAsia="Calibri" w:hAnsi="Times New Roman" w:cs="Times New Roman"/>
                <w:b/>
                <w:iCs/>
                <w:sz w:val="20"/>
                <w:szCs w:val="20"/>
                <w:lang w:val="bg-BG"/>
              </w:rPr>
              <w:t>, но не с</w:t>
            </w:r>
            <w:r w:rsidR="00284085" w:rsidRPr="00284085">
              <w:rPr>
                <w:rFonts w:ascii="Times New Roman" w:eastAsia="Calibri" w:hAnsi="Times New Roman" w:cs="Times New Roman"/>
                <w:b/>
                <w:iCs/>
                <w:sz w:val="20"/>
                <w:szCs w:val="20"/>
                <w:lang w:val="bg-BG"/>
              </w:rPr>
              <w:t>а</w:t>
            </w:r>
            <w:r w:rsidR="00284085">
              <w:rPr>
                <w:rFonts w:ascii="Times New Roman" w:eastAsia="Calibri" w:hAnsi="Times New Roman" w:cs="Times New Roman"/>
                <w:b/>
                <w:iCs/>
                <w:sz w:val="20"/>
                <w:szCs w:val="20"/>
                <w:lang w:val="bg-BG"/>
              </w:rPr>
              <w:t xml:space="preserve"> </w:t>
            </w:r>
            <w:r w:rsidR="00284085" w:rsidRPr="00284085">
              <w:rPr>
                <w:rFonts w:ascii="Times New Roman" w:eastAsia="Calibri" w:hAnsi="Times New Roman" w:cs="Times New Roman"/>
                <w:b/>
                <w:iCs/>
                <w:sz w:val="20"/>
                <w:szCs w:val="20"/>
                <w:lang w:val="bg-BG"/>
              </w:rPr>
              <w:t>представени доказателства за прилагането му.</w:t>
            </w:r>
            <w:r w:rsidR="000F0FA7" w:rsidRPr="00184C67">
              <w:rPr>
                <w:rFonts w:ascii="Times New Roman" w:eastAsia="Calibri" w:hAnsi="Times New Roman" w:cs="Times New Roman"/>
                <w:b/>
                <w:iCs/>
                <w:sz w:val="20"/>
                <w:szCs w:val="20"/>
                <w:lang w:val="bg-BG"/>
              </w:rPr>
              <w:t xml:space="preserve"> </w:t>
            </w:r>
            <w:r w:rsidR="009965F3" w:rsidRPr="009965F3">
              <w:rPr>
                <w:rFonts w:ascii="Times New Roman" w:eastAsia="Calibri" w:hAnsi="Times New Roman" w:cs="Times New Roman"/>
                <w:b/>
                <w:iCs/>
                <w:sz w:val="20"/>
                <w:szCs w:val="20"/>
                <w:lang w:val="bg-BG"/>
              </w:rPr>
              <w:t>Стратегията за организационно развитие на община Троян е разработена през 2012 г.</w:t>
            </w:r>
            <w:r w:rsidR="009965F3">
              <w:rPr>
                <w:rFonts w:ascii="Times New Roman" w:eastAsia="Calibri" w:hAnsi="Times New Roman" w:cs="Times New Roman"/>
                <w:b/>
                <w:iCs/>
                <w:sz w:val="20"/>
                <w:szCs w:val="20"/>
                <w:lang w:val="bg-BG"/>
              </w:rPr>
              <w:t>, което обезсмисля представянето и.</w:t>
            </w:r>
            <w:r w:rsidR="009965F3" w:rsidRPr="00EE55A5">
              <w:rPr>
                <w:rFonts w:ascii="Arial Narrow" w:hAnsi="Arial Narrow" w:cs="Arial"/>
                <w:sz w:val="24"/>
                <w:szCs w:val="24"/>
                <w:lang w:val="bg-BG"/>
              </w:rPr>
              <w:t xml:space="preserve"> </w:t>
            </w:r>
            <w:r w:rsidR="000F0FA7">
              <w:rPr>
                <w:rFonts w:ascii="Times New Roman" w:eastAsia="Calibri" w:hAnsi="Times New Roman" w:cs="Times New Roman"/>
                <w:b/>
                <w:iCs/>
                <w:sz w:val="20"/>
                <w:szCs w:val="20"/>
                <w:lang w:val="bg-BG"/>
              </w:rPr>
              <w:t xml:space="preserve">Линкът към </w:t>
            </w:r>
            <w:r w:rsidR="000F0FA7" w:rsidRPr="00184C67">
              <w:rPr>
                <w:rFonts w:ascii="Times New Roman" w:eastAsia="Calibri" w:hAnsi="Times New Roman" w:cs="Times New Roman"/>
                <w:b/>
                <w:iCs/>
                <w:sz w:val="20"/>
                <w:szCs w:val="20"/>
                <w:lang w:val="bg-BG"/>
              </w:rPr>
              <w:t>Наръчник за подобряване ефикасността и ефективността на дейността на общинската администрация</w:t>
            </w:r>
            <w:r w:rsidR="0089668C">
              <w:rPr>
                <w:rFonts w:ascii="Times New Roman" w:eastAsia="Calibri" w:hAnsi="Times New Roman" w:cs="Times New Roman"/>
                <w:b/>
                <w:iCs/>
                <w:sz w:val="20"/>
                <w:szCs w:val="20"/>
                <w:lang w:val="bg-BG"/>
              </w:rPr>
              <w:t xml:space="preserve"> отваря длъжностна</w:t>
            </w:r>
            <w:r w:rsidR="000F0FA7">
              <w:rPr>
                <w:rFonts w:ascii="Times New Roman" w:eastAsia="Calibri" w:hAnsi="Times New Roman" w:cs="Times New Roman"/>
                <w:b/>
                <w:iCs/>
                <w:sz w:val="20"/>
                <w:szCs w:val="20"/>
                <w:lang w:val="bg-BG"/>
              </w:rPr>
              <w:t xml:space="preserve"> характеристика на старши експерт „ЕСГРАОН“.</w:t>
            </w:r>
          </w:p>
        </w:tc>
        <w:tc>
          <w:tcPr>
            <w:tcW w:w="2662" w:type="dxa"/>
          </w:tcPr>
          <w:p w:rsidR="00941C58" w:rsidRPr="00184C67" w:rsidRDefault="002609D9" w:rsidP="00184C67">
            <w:pPr>
              <w:rPr>
                <w:rFonts w:ascii="Times New Roman" w:eastAsia="Calibri" w:hAnsi="Times New Roman" w:cs="Times New Roman"/>
                <w:b/>
                <w:iCs/>
                <w:sz w:val="20"/>
                <w:szCs w:val="20"/>
                <w:lang w:val="bg-BG"/>
              </w:rPr>
            </w:pPr>
            <w:r w:rsidRPr="00184C67">
              <w:rPr>
                <w:rFonts w:ascii="Times New Roman" w:eastAsia="Calibri" w:hAnsi="Times New Roman" w:cs="Times New Roman"/>
                <w:b/>
                <w:iCs/>
                <w:sz w:val="20"/>
                <w:szCs w:val="20"/>
                <w:lang w:val="bg-BG"/>
              </w:rPr>
              <w:t>Положително мнение (+) (потвърждаващо самооценката)</w:t>
            </w:r>
          </w:p>
        </w:tc>
      </w:tr>
      <w:tr w:rsidR="00141164" w:rsidRPr="005D4B4F" w:rsidTr="00033F79">
        <w:tc>
          <w:tcPr>
            <w:tcW w:w="13856" w:type="dxa"/>
            <w:gridSpan w:val="3"/>
            <w:shd w:val="clear" w:color="auto" w:fill="E2EFD9" w:themeFill="accent6" w:themeFillTint="33"/>
          </w:tcPr>
          <w:p w:rsidR="005D4B4F" w:rsidRPr="005D4B4F" w:rsidRDefault="00141164" w:rsidP="005D4B4F">
            <w:pPr>
              <w:spacing w:line="276" w:lineRule="auto"/>
              <w:jc w:val="both"/>
              <w:rPr>
                <w:rFonts w:ascii="Times New Roman" w:eastAsia="Calibri" w:hAnsi="Times New Roman" w:cs="Times New Roman"/>
                <w:b/>
                <w:bCs/>
                <w:sz w:val="20"/>
                <w:szCs w:val="20"/>
                <w:lang w:val="bg-BG"/>
              </w:rPr>
            </w:pPr>
            <w:r w:rsidRPr="005D4B4F">
              <w:rPr>
                <w:rFonts w:ascii="Times New Roman" w:eastAsia="Calibri" w:hAnsi="Times New Roman" w:cs="Times New Roman"/>
                <w:b/>
                <w:sz w:val="20"/>
                <w:szCs w:val="20"/>
                <w:lang w:val="bg-BG"/>
              </w:rPr>
              <w:t xml:space="preserve">ДЕЙНОСТ 2. </w:t>
            </w:r>
            <w:r w:rsidR="005D4B4F" w:rsidRPr="005D4B4F">
              <w:rPr>
                <w:rFonts w:ascii="Times New Roman" w:eastAsia="Calibri" w:hAnsi="Times New Roman" w:cs="Times New Roman"/>
                <w:b/>
                <w:sz w:val="20"/>
                <w:szCs w:val="20"/>
                <w:lang w:val="bg-BG"/>
              </w:rPr>
              <w:t>Служителите са мотивирани непрекъснато да подобряват своята работа.</w:t>
            </w:r>
          </w:p>
          <w:p w:rsidR="00141164" w:rsidRPr="005D4B4F" w:rsidRDefault="00141164" w:rsidP="005D4B4F">
            <w:pPr>
              <w:spacing w:line="276" w:lineRule="auto"/>
              <w:jc w:val="both"/>
              <w:rPr>
                <w:rFonts w:ascii="Calibri" w:eastAsia="Calibri" w:hAnsi="Calibri" w:cs="Times New Roman"/>
                <w:sz w:val="20"/>
                <w:szCs w:val="20"/>
                <w:lang w:val="bg-BG"/>
              </w:rPr>
            </w:pPr>
          </w:p>
        </w:tc>
      </w:tr>
      <w:tr w:rsidR="00141164" w:rsidRPr="00D22EDE" w:rsidTr="00033F79">
        <w:tc>
          <w:tcPr>
            <w:tcW w:w="13856" w:type="dxa"/>
            <w:gridSpan w:val="3"/>
            <w:shd w:val="clear" w:color="auto" w:fill="BDD6EE" w:themeFill="accent1" w:themeFillTint="66"/>
          </w:tcPr>
          <w:p w:rsidR="00141164" w:rsidRPr="00D22EDE" w:rsidRDefault="00141164" w:rsidP="00033F79">
            <w:pPr>
              <w:spacing w:line="276" w:lineRule="auto"/>
              <w:jc w:val="both"/>
              <w:rPr>
                <w:rFonts w:ascii="Calibri" w:eastAsia="Calibri" w:hAnsi="Calibri" w:cs="Times New Roman"/>
                <w:b/>
                <w:sz w:val="20"/>
                <w:szCs w:val="20"/>
                <w:lang w:val="bg-BG"/>
              </w:rPr>
            </w:pPr>
            <w:r w:rsidRPr="00D22EDE">
              <w:rPr>
                <w:rFonts w:ascii="Times New Roman" w:eastAsia="Calibri" w:hAnsi="Times New Roman" w:cs="Times New Roman"/>
                <w:b/>
                <w:iCs/>
                <w:sz w:val="20"/>
                <w:szCs w:val="20"/>
                <w:lang w:val="bg-BG"/>
              </w:rPr>
              <w:t xml:space="preserve">Индикатор 2. </w:t>
            </w:r>
            <w:r w:rsidR="005D4B4F" w:rsidRPr="005D4B4F">
              <w:rPr>
                <w:rFonts w:ascii="Times New Roman" w:eastAsia="Calibri" w:hAnsi="Times New Roman" w:cs="Times New Roman"/>
                <w:b/>
                <w:iCs/>
                <w:sz w:val="20"/>
                <w:szCs w:val="20"/>
                <w:lang w:val="bg-BG"/>
              </w:rPr>
              <w:t>Прилага се система за мотивация на служителите, за възнаграждаване на доброто изпълнение на задълженията и подобряване на незадоволителното изпълнение.</w:t>
            </w:r>
          </w:p>
        </w:tc>
      </w:tr>
      <w:tr w:rsidR="00941C58" w:rsidRPr="001F57D4" w:rsidTr="00D05759">
        <w:tc>
          <w:tcPr>
            <w:tcW w:w="11194" w:type="dxa"/>
            <w:gridSpan w:val="2"/>
            <w:shd w:val="clear" w:color="auto" w:fill="FFFFFF"/>
          </w:tcPr>
          <w:p w:rsidR="00284085" w:rsidRPr="000B32F5" w:rsidRDefault="009965F3" w:rsidP="00033F79">
            <w:pPr>
              <w:jc w:val="both"/>
              <w:rPr>
                <w:rFonts w:ascii="Times New Roman" w:eastAsia="Calibri" w:hAnsi="Times New Roman" w:cs="Times New Roman"/>
                <w:b/>
                <w:iCs/>
                <w:sz w:val="20"/>
                <w:szCs w:val="20"/>
                <w:lang w:val="bg-BG"/>
              </w:rPr>
            </w:pPr>
            <w:r w:rsidRPr="000B32F5">
              <w:rPr>
                <w:rFonts w:ascii="Times New Roman" w:eastAsia="Calibri" w:hAnsi="Times New Roman" w:cs="Times New Roman"/>
                <w:b/>
                <w:iCs/>
                <w:sz w:val="20"/>
                <w:szCs w:val="20"/>
                <w:lang w:val="bg-BG"/>
              </w:rPr>
              <w:t>Невъзможност да бъде получена разумна степен на сигурност относно верността и честността на представените доказателства.</w:t>
            </w:r>
          </w:p>
          <w:p w:rsidR="009965F3" w:rsidRPr="000B32F5" w:rsidRDefault="009965F3" w:rsidP="00033F79">
            <w:pPr>
              <w:jc w:val="both"/>
              <w:rPr>
                <w:rFonts w:ascii="Times New Roman" w:eastAsia="Calibri" w:hAnsi="Times New Roman" w:cs="Times New Roman"/>
                <w:b/>
                <w:iCs/>
                <w:sz w:val="20"/>
                <w:szCs w:val="20"/>
                <w:lang w:val="bg-BG"/>
              </w:rPr>
            </w:pPr>
            <w:r w:rsidRPr="000B32F5">
              <w:rPr>
                <w:rFonts w:ascii="Times New Roman" w:eastAsia="Calibri" w:hAnsi="Times New Roman" w:cs="Times New Roman"/>
                <w:b/>
                <w:iCs/>
                <w:sz w:val="20"/>
                <w:szCs w:val="20"/>
                <w:lang w:val="bg-BG"/>
              </w:rPr>
              <w:t xml:space="preserve">Представени са </w:t>
            </w:r>
            <w:r w:rsidR="0018283B" w:rsidRPr="000B32F5">
              <w:rPr>
                <w:rFonts w:ascii="Times New Roman" w:eastAsia="Calibri" w:hAnsi="Times New Roman" w:cs="Times New Roman"/>
                <w:b/>
                <w:iCs/>
                <w:sz w:val="20"/>
                <w:szCs w:val="20"/>
                <w:lang w:val="bg-BG"/>
              </w:rPr>
              <w:t xml:space="preserve">Вътрешни правила за работните заплати в </w:t>
            </w:r>
            <w:r w:rsidRPr="000B32F5">
              <w:rPr>
                <w:rFonts w:ascii="Times New Roman" w:eastAsia="Calibri" w:hAnsi="Times New Roman" w:cs="Times New Roman"/>
                <w:b/>
                <w:iCs/>
                <w:sz w:val="20"/>
                <w:szCs w:val="20"/>
                <w:lang w:val="bg-BG"/>
              </w:rPr>
              <w:t>О</w:t>
            </w:r>
            <w:r w:rsidR="0018283B" w:rsidRPr="000B32F5">
              <w:rPr>
                <w:rFonts w:ascii="Times New Roman" w:eastAsia="Calibri" w:hAnsi="Times New Roman" w:cs="Times New Roman"/>
                <w:b/>
                <w:iCs/>
                <w:sz w:val="20"/>
                <w:szCs w:val="20"/>
                <w:lang w:val="bg-BG"/>
              </w:rPr>
              <w:t>бщина</w:t>
            </w:r>
            <w:r w:rsidRPr="000B32F5">
              <w:rPr>
                <w:rFonts w:ascii="Times New Roman" w:eastAsia="Calibri" w:hAnsi="Times New Roman" w:cs="Times New Roman"/>
                <w:b/>
                <w:iCs/>
                <w:sz w:val="20"/>
                <w:szCs w:val="20"/>
                <w:lang w:val="bg-BG"/>
              </w:rPr>
              <w:t xml:space="preserve"> Троян и</w:t>
            </w:r>
            <w:r w:rsidR="0018283B" w:rsidRPr="000B32F5">
              <w:rPr>
                <w:rFonts w:ascii="Times New Roman" w:eastAsia="Calibri" w:hAnsi="Times New Roman" w:cs="Times New Roman"/>
                <w:b/>
                <w:iCs/>
                <w:sz w:val="20"/>
                <w:szCs w:val="20"/>
                <w:lang w:val="bg-BG"/>
              </w:rPr>
              <w:t xml:space="preserve"> Вътрешни правила за </w:t>
            </w:r>
            <w:r w:rsidRPr="000B32F5">
              <w:rPr>
                <w:rFonts w:ascii="Times New Roman" w:eastAsia="Calibri" w:hAnsi="Times New Roman" w:cs="Times New Roman"/>
                <w:b/>
                <w:iCs/>
                <w:sz w:val="20"/>
                <w:szCs w:val="20"/>
                <w:lang w:val="bg-BG"/>
              </w:rPr>
              <w:t>дейността и организацията</w:t>
            </w:r>
            <w:r w:rsidR="0018283B" w:rsidRPr="000B32F5">
              <w:rPr>
                <w:rFonts w:ascii="Times New Roman" w:eastAsia="Calibri" w:hAnsi="Times New Roman" w:cs="Times New Roman"/>
                <w:b/>
                <w:iCs/>
                <w:sz w:val="20"/>
                <w:szCs w:val="20"/>
                <w:lang w:val="bg-BG"/>
              </w:rPr>
              <w:t xml:space="preserve"> на човешките ресурси в Община</w:t>
            </w:r>
            <w:r w:rsidRPr="000B32F5">
              <w:rPr>
                <w:rFonts w:ascii="Times New Roman" w:eastAsia="Calibri" w:hAnsi="Times New Roman" w:cs="Times New Roman"/>
                <w:b/>
                <w:iCs/>
                <w:sz w:val="20"/>
                <w:szCs w:val="20"/>
                <w:lang w:val="bg-BG"/>
              </w:rPr>
              <w:t xml:space="preserve"> </w:t>
            </w:r>
            <w:r w:rsidR="000B32F5" w:rsidRPr="000B32F5">
              <w:rPr>
                <w:rFonts w:ascii="Times New Roman" w:eastAsia="Calibri" w:hAnsi="Times New Roman" w:cs="Times New Roman"/>
                <w:b/>
                <w:iCs/>
                <w:sz w:val="20"/>
                <w:szCs w:val="20"/>
                <w:lang w:val="bg-BG"/>
              </w:rPr>
              <w:t>Троян</w:t>
            </w:r>
            <w:r w:rsidR="00C741A9" w:rsidRPr="000B32F5">
              <w:rPr>
                <w:rFonts w:ascii="Times New Roman" w:eastAsia="Calibri" w:hAnsi="Times New Roman" w:cs="Times New Roman"/>
                <w:b/>
                <w:iCs/>
                <w:sz w:val="20"/>
                <w:szCs w:val="20"/>
                <w:lang w:val="bg-BG"/>
              </w:rPr>
              <w:t>.</w:t>
            </w:r>
            <w:r w:rsidR="0018283B" w:rsidRPr="000B32F5">
              <w:rPr>
                <w:rFonts w:ascii="Times New Roman" w:eastAsia="Calibri" w:hAnsi="Times New Roman" w:cs="Times New Roman"/>
                <w:b/>
                <w:iCs/>
                <w:sz w:val="20"/>
                <w:szCs w:val="20"/>
                <w:lang w:val="bg-BG"/>
              </w:rPr>
              <w:t xml:space="preserve"> </w:t>
            </w:r>
          </w:p>
          <w:p w:rsidR="00941C58" w:rsidRPr="000B32F5" w:rsidRDefault="00C741A9" w:rsidP="00C741A9">
            <w:pPr>
              <w:jc w:val="both"/>
              <w:rPr>
                <w:rFonts w:ascii="Times New Roman" w:eastAsia="Calibri" w:hAnsi="Times New Roman" w:cs="Times New Roman"/>
                <w:b/>
                <w:iCs/>
                <w:sz w:val="20"/>
                <w:szCs w:val="20"/>
                <w:lang w:val="bg-BG"/>
              </w:rPr>
            </w:pPr>
            <w:r w:rsidRPr="000B32F5">
              <w:rPr>
                <w:rFonts w:ascii="Times New Roman" w:eastAsia="Calibri" w:hAnsi="Times New Roman" w:cs="Times New Roman"/>
                <w:b/>
                <w:iCs/>
                <w:sz w:val="20"/>
                <w:szCs w:val="20"/>
                <w:lang w:val="bg-BG"/>
              </w:rPr>
              <w:lastRenderedPageBreak/>
              <w:t xml:space="preserve">Заб. Въз основа на представената информация не може да се направи преценка относно прилагането на действащите правила и </w:t>
            </w:r>
            <w:r w:rsidR="0018283B" w:rsidRPr="000B32F5">
              <w:rPr>
                <w:rFonts w:ascii="Times New Roman" w:eastAsia="Calibri" w:hAnsi="Times New Roman" w:cs="Times New Roman"/>
                <w:b/>
                <w:iCs/>
                <w:sz w:val="20"/>
                <w:szCs w:val="20"/>
                <w:lang w:val="bg-BG"/>
              </w:rPr>
              <w:t>определяне на допълнителни възнагра</w:t>
            </w:r>
            <w:r w:rsidR="009965F3" w:rsidRPr="000B32F5">
              <w:rPr>
                <w:rFonts w:ascii="Times New Roman" w:eastAsia="Calibri" w:hAnsi="Times New Roman" w:cs="Times New Roman"/>
                <w:b/>
                <w:iCs/>
                <w:sz w:val="20"/>
                <w:szCs w:val="20"/>
                <w:lang w:val="bg-BG"/>
              </w:rPr>
              <w:t xml:space="preserve">ждения </w:t>
            </w:r>
            <w:r w:rsidRPr="000B32F5">
              <w:rPr>
                <w:rFonts w:ascii="Times New Roman" w:eastAsia="Calibri" w:hAnsi="Times New Roman" w:cs="Times New Roman"/>
                <w:b/>
                <w:iCs/>
                <w:sz w:val="20"/>
                <w:szCs w:val="20"/>
                <w:lang w:val="bg-BG"/>
              </w:rPr>
              <w:t>за общинските служители съобразно</w:t>
            </w:r>
            <w:r w:rsidR="009965F3" w:rsidRPr="000B32F5">
              <w:rPr>
                <w:rFonts w:ascii="Times New Roman" w:eastAsia="Calibri" w:hAnsi="Times New Roman" w:cs="Times New Roman"/>
                <w:b/>
                <w:iCs/>
                <w:sz w:val="20"/>
                <w:szCs w:val="20"/>
                <w:lang w:val="bg-BG"/>
              </w:rPr>
              <w:t xml:space="preserve"> постигнати резултати</w:t>
            </w:r>
            <w:r w:rsidRPr="000B32F5">
              <w:rPr>
                <w:rFonts w:ascii="Times New Roman" w:eastAsia="Calibri" w:hAnsi="Times New Roman" w:cs="Times New Roman"/>
                <w:b/>
                <w:iCs/>
                <w:sz w:val="20"/>
                <w:szCs w:val="20"/>
                <w:lang w:val="bg-BG"/>
              </w:rPr>
              <w:t xml:space="preserve"> на база </w:t>
            </w:r>
            <w:r w:rsidR="0018283B" w:rsidRPr="000B32F5">
              <w:rPr>
                <w:rFonts w:ascii="Times New Roman" w:eastAsia="Calibri" w:hAnsi="Times New Roman" w:cs="Times New Roman"/>
                <w:b/>
                <w:iCs/>
                <w:sz w:val="20"/>
                <w:szCs w:val="20"/>
                <w:lang w:val="bg-BG"/>
              </w:rPr>
              <w:t>годишно оценяване на работата.</w:t>
            </w:r>
          </w:p>
        </w:tc>
        <w:tc>
          <w:tcPr>
            <w:tcW w:w="2662" w:type="dxa"/>
            <w:shd w:val="clear" w:color="auto" w:fill="FFFFFF"/>
          </w:tcPr>
          <w:p w:rsidR="00941C58" w:rsidRPr="006230F0" w:rsidRDefault="000B32F5" w:rsidP="00033F79">
            <w:pPr>
              <w:jc w:val="both"/>
              <w:rPr>
                <w:rFonts w:ascii="Times New Roman" w:eastAsia="Calibri" w:hAnsi="Times New Roman" w:cs="Times New Roman"/>
                <w:b/>
                <w:iCs/>
                <w:sz w:val="20"/>
                <w:szCs w:val="20"/>
                <w:lang w:val="bg-BG"/>
              </w:rPr>
            </w:pPr>
            <w:r w:rsidRPr="006230F0">
              <w:rPr>
                <w:rFonts w:ascii="Times New Roman" w:eastAsia="Calibri" w:hAnsi="Times New Roman" w:cs="Times New Roman"/>
                <w:b/>
                <w:iCs/>
                <w:sz w:val="20"/>
                <w:szCs w:val="20"/>
                <w:lang w:val="bg-BG"/>
              </w:rPr>
              <w:lastRenderedPageBreak/>
              <w:t>Отрицателно мнение (–) (непотвърждаващо самооценката)</w:t>
            </w: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lastRenderedPageBreak/>
              <w:t>Индикатор 3.</w:t>
            </w:r>
            <w:r w:rsidRPr="00D22EDE">
              <w:rPr>
                <w:rFonts w:ascii="Times New Roman" w:eastAsia="Calibri" w:hAnsi="Times New Roman" w:cs="Times New Roman"/>
                <w:b/>
                <w:iCs/>
                <w:noProof/>
                <w:sz w:val="20"/>
                <w:szCs w:val="20"/>
                <w:lang w:val="bg-BG" w:eastAsia="bg-BG"/>
              </w:rPr>
              <w:t xml:space="preserve"> </w:t>
            </w:r>
            <w:r w:rsidR="005D4B4F" w:rsidRPr="005D4B4F">
              <w:rPr>
                <w:rFonts w:ascii="Times New Roman" w:eastAsia="Calibri" w:hAnsi="Times New Roman" w:cs="Times New Roman"/>
                <w:b/>
                <w:iCs/>
                <w:noProof/>
                <w:sz w:val="20"/>
                <w:szCs w:val="20"/>
                <w:lang w:val="bg-BG" w:eastAsia="bg-BG"/>
              </w:rPr>
              <w:t>Общината има политика и процедури за набиране и подбор на кадри, които са публични и се прилагат последователно.</w:t>
            </w:r>
          </w:p>
        </w:tc>
      </w:tr>
      <w:tr w:rsidR="00941C58" w:rsidRPr="001F57D4" w:rsidTr="002143DE">
        <w:tc>
          <w:tcPr>
            <w:tcW w:w="11194" w:type="dxa"/>
            <w:gridSpan w:val="2"/>
            <w:shd w:val="clear" w:color="auto" w:fill="FFFFFF"/>
          </w:tcPr>
          <w:p w:rsidR="006230F0" w:rsidRDefault="006230F0" w:rsidP="006230F0">
            <w:pPr>
              <w:jc w:val="both"/>
              <w:rPr>
                <w:rFonts w:ascii="Times New Roman" w:eastAsia="Calibri" w:hAnsi="Times New Roman" w:cs="Times New Roman"/>
                <w:b/>
                <w:iCs/>
                <w:sz w:val="20"/>
                <w:szCs w:val="20"/>
                <w:lang w:val="bg-BG"/>
              </w:rPr>
            </w:pPr>
            <w:r w:rsidRPr="006230F0">
              <w:rPr>
                <w:rFonts w:ascii="Times New Roman" w:eastAsia="Calibri" w:hAnsi="Times New Roman" w:cs="Times New Roman"/>
                <w:b/>
                <w:iCs/>
                <w:sz w:val="20"/>
                <w:szCs w:val="20"/>
                <w:lang w:val="bg-BG"/>
              </w:rPr>
              <w:t>Вярно и честно представени доказателства, имащи съществен и всеобхватен ефект</w:t>
            </w:r>
            <w:r>
              <w:rPr>
                <w:rFonts w:ascii="Times New Roman" w:eastAsia="Calibri" w:hAnsi="Times New Roman" w:cs="Times New Roman"/>
                <w:b/>
                <w:iCs/>
                <w:sz w:val="20"/>
                <w:szCs w:val="20"/>
                <w:lang w:val="bg-BG"/>
              </w:rPr>
              <w:t>.</w:t>
            </w:r>
          </w:p>
          <w:p w:rsidR="00941C58" w:rsidRPr="006230F0" w:rsidRDefault="00965339" w:rsidP="006230F0">
            <w:pPr>
              <w:jc w:val="both"/>
              <w:rPr>
                <w:rFonts w:ascii="Times New Roman" w:eastAsia="Calibri" w:hAnsi="Times New Roman" w:cs="Times New Roman"/>
                <w:b/>
                <w:iCs/>
                <w:sz w:val="20"/>
                <w:szCs w:val="20"/>
                <w:lang w:val="bg-BG"/>
              </w:rPr>
            </w:pPr>
            <w:r>
              <w:rPr>
                <w:rFonts w:ascii="Times New Roman" w:eastAsia="Calibri" w:hAnsi="Times New Roman" w:cs="Times New Roman"/>
                <w:b/>
                <w:iCs/>
                <w:sz w:val="20"/>
                <w:szCs w:val="20"/>
                <w:lang w:val="bg-BG"/>
              </w:rPr>
              <w:t xml:space="preserve">Представени са </w:t>
            </w:r>
            <w:r w:rsidRPr="00184C67">
              <w:rPr>
                <w:rFonts w:ascii="Times New Roman" w:eastAsia="Calibri" w:hAnsi="Times New Roman" w:cs="Times New Roman"/>
                <w:b/>
                <w:iCs/>
                <w:sz w:val="20"/>
                <w:szCs w:val="20"/>
                <w:lang w:val="bg-BG"/>
              </w:rPr>
              <w:t>Вътрешни правила за дейността и организацията на човешките ресурси в община Троян</w:t>
            </w:r>
            <w:r>
              <w:rPr>
                <w:rFonts w:ascii="Times New Roman" w:eastAsia="Calibri" w:hAnsi="Times New Roman" w:cs="Times New Roman"/>
                <w:b/>
                <w:iCs/>
                <w:sz w:val="20"/>
                <w:szCs w:val="20"/>
                <w:lang w:val="bg-BG"/>
              </w:rPr>
              <w:t xml:space="preserve"> и </w:t>
            </w:r>
            <w:r w:rsidRPr="00184C67">
              <w:rPr>
                <w:rFonts w:ascii="Times New Roman" w:eastAsia="Calibri" w:hAnsi="Times New Roman" w:cs="Times New Roman"/>
                <w:b/>
                <w:iCs/>
                <w:sz w:val="20"/>
                <w:szCs w:val="20"/>
                <w:lang w:val="bg-BG"/>
              </w:rPr>
              <w:t>одитн</w:t>
            </w:r>
            <w:r>
              <w:rPr>
                <w:rFonts w:ascii="Times New Roman" w:eastAsia="Calibri" w:hAnsi="Times New Roman" w:cs="Times New Roman"/>
                <w:b/>
                <w:iCs/>
                <w:sz w:val="20"/>
                <w:szCs w:val="20"/>
                <w:lang w:val="bg-BG"/>
              </w:rPr>
              <w:t>а</w:t>
            </w:r>
            <w:r w:rsidRPr="00184C67">
              <w:rPr>
                <w:rFonts w:ascii="Times New Roman" w:eastAsia="Calibri" w:hAnsi="Times New Roman" w:cs="Times New Roman"/>
                <w:b/>
                <w:iCs/>
                <w:sz w:val="20"/>
                <w:szCs w:val="20"/>
                <w:lang w:val="bg-BG"/>
              </w:rPr>
              <w:t xml:space="preserve"> пътек</w:t>
            </w:r>
            <w:r>
              <w:rPr>
                <w:rFonts w:ascii="Times New Roman" w:eastAsia="Calibri" w:hAnsi="Times New Roman" w:cs="Times New Roman"/>
                <w:b/>
                <w:iCs/>
                <w:sz w:val="20"/>
                <w:szCs w:val="20"/>
                <w:lang w:val="bg-BG"/>
              </w:rPr>
              <w:t xml:space="preserve">а </w:t>
            </w:r>
            <w:r w:rsidRPr="00184C67">
              <w:rPr>
                <w:rFonts w:ascii="Times New Roman" w:eastAsia="Calibri" w:hAnsi="Times New Roman" w:cs="Times New Roman"/>
                <w:b/>
                <w:iCs/>
                <w:sz w:val="20"/>
                <w:szCs w:val="20"/>
                <w:lang w:val="bg-BG"/>
              </w:rPr>
              <w:t>„Назначаване на служители“ към СФУК</w:t>
            </w:r>
            <w:r>
              <w:rPr>
                <w:rFonts w:ascii="Times New Roman" w:eastAsia="Calibri" w:hAnsi="Times New Roman" w:cs="Times New Roman"/>
                <w:b/>
                <w:iCs/>
                <w:sz w:val="20"/>
                <w:szCs w:val="20"/>
                <w:lang w:val="bg-BG"/>
              </w:rPr>
              <w:t xml:space="preserve">. В интернет страницата на общината е създадена секция Кариери, където се публикуват конкурси за свободни работни места. </w:t>
            </w:r>
            <w:r w:rsidRPr="006230F0">
              <w:rPr>
                <w:rFonts w:ascii="Times New Roman" w:eastAsia="Calibri" w:hAnsi="Times New Roman" w:cs="Times New Roman"/>
                <w:b/>
                <w:iCs/>
                <w:sz w:val="20"/>
                <w:szCs w:val="20"/>
                <w:lang w:val="bg-BG"/>
              </w:rPr>
              <w:t>Вакантни работни места се публикуват в Административен регистър - Интегрирана информационна система на държавната администрация</w:t>
            </w:r>
            <w:r w:rsidR="006230F0" w:rsidRPr="006230F0">
              <w:rPr>
                <w:rFonts w:ascii="Times New Roman" w:eastAsia="Calibri" w:hAnsi="Times New Roman" w:cs="Times New Roman"/>
                <w:b/>
                <w:iCs/>
                <w:sz w:val="20"/>
                <w:szCs w:val="20"/>
                <w:lang w:val="bg-BG"/>
              </w:rPr>
              <w:t xml:space="preserve"> (ИИСДА)</w:t>
            </w:r>
            <w:r w:rsidRPr="006230F0">
              <w:rPr>
                <w:rFonts w:ascii="Times New Roman" w:eastAsia="Calibri" w:hAnsi="Times New Roman" w:cs="Times New Roman"/>
                <w:b/>
                <w:iCs/>
                <w:sz w:val="20"/>
                <w:szCs w:val="20"/>
                <w:lang w:val="bg-BG"/>
              </w:rPr>
              <w:t>, в местен вестни</w:t>
            </w:r>
            <w:r w:rsidR="006230F0" w:rsidRPr="006230F0">
              <w:rPr>
                <w:rFonts w:ascii="Times New Roman" w:eastAsia="Calibri" w:hAnsi="Times New Roman" w:cs="Times New Roman"/>
                <w:b/>
                <w:iCs/>
                <w:sz w:val="20"/>
                <w:szCs w:val="20"/>
                <w:lang w:val="bg-BG"/>
              </w:rPr>
              <w:t>к и JOBS.</w:t>
            </w:r>
          </w:p>
        </w:tc>
        <w:tc>
          <w:tcPr>
            <w:tcW w:w="2662" w:type="dxa"/>
            <w:shd w:val="clear" w:color="auto" w:fill="FFFFFF"/>
          </w:tcPr>
          <w:p w:rsidR="00941C58" w:rsidRPr="001F57D4" w:rsidRDefault="006230F0" w:rsidP="00033F79">
            <w:pPr>
              <w:tabs>
                <w:tab w:val="left" w:pos="7938"/>
              </w:tabs>
              <w:spacing w:afterLines="40" w:after="96"/>
              <w:jc w:val="both"/>
              <w:rPr>
                <w:rFonts w:ascii="Times New Roman" w:eastAsia="Calibri" w:hAnsi="Times New Roman" w:cs="Times New Roman"/>
                <w:b/>
                <w:sz w:val="20"/>
                <w:szCs w:val="20"/>
                <w:lang w:val="bg-BG"/>
              </w:rPr>
            </w:pPr>
            <w:r w:rsidRPr="00184C67">
              <w:rPr>
                <w:rFonts w:ascii="Times New Roman" w:eastAsia="Calibri" w:hAnsi="Times New Roman" w:cs="Times New Roman"/>
                <w:b/>
                <w:iCs/>
                <w:sz w:val="20"/>
                <w:szCs w:val="20"/>
                <w:lang w:val="bg-BG"/>
              </w:rPr>
              <w:t>Положително мнение (+) (потвърждаващо самооценката)</w:t>
            </w: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 xml:space="preserve">Индикатор 4. </w:t>
            </w:r>
            <w:r w:rsidR="005D4B4F" w:rsidRPr="005D4B4F">
              <w:rPr>
                <w:rFonts w:ascii="Times New Roman" w:eastAsia="Calibri" w:hAnsi="Times New Roman" w:cs="Times New Roman"/>
                <w:b/>
                <w:sz w:val="20"/>
                <w:szCs w:val="20"/>
                <w:lang w:val="bg-BG"/>
              </w:rPr>
              <w:t>План за обучение е разработен, прилага се и се наблюдава изпълнението му, за да се гарантира, че нуждите от обучение са напълно задоволени и професионалните умения непрекъснато се развиват с цел повишаване качеството на предоставяните услуги.</w:t>
            </w:r>
          </w:p>
        </w:tc>
      </w:tr>
      <w:tr w:rsidR="00FB091E" w:rsidRPr="001F57D4" w:rsidTr="00EA31BE">
        <w:tc>
          <w:tcPr>
            <w:tcW w:w="11194" w:type="dxa"/>
            <w:gridSpan w:val="2"/>
            <w:shd w:val="clear" w:color="auto" w:fill="FFFFFF"/>
          </w:tcPr>
          <w:p w:rsidR="00FB091E" w:rsidRPr="000B32F5" w:rsidRDefault="00FB091E" w:rsidP="00FB091E">
            <w:pPr>
              <w:jc w:val="both"/>
              <w:rPr>
                <w:rFonts w:ascii="Times New Roman" w:eastAsia="Calibri" w:hAnsi="Times New Roman" w:cs="Times New Roman"/>
                <w:b/>
                <w:iCs/>
                <w:sz w:val="20"/>
                <w:szCs w:val="20"/>
                <w:lang w:val="bg-BG"/>
              </w:rPr>
            </w:pPr>
            <w:r w:rsidRPr="000B32F5">
              <w:rPr>
                <w:rFonts w:ascii="Times New Roman" w:eastAsia="Calibri" w:hAnsi="Times New Roman" w:cs="Times New Roman"/>
                <w:b/>
                <w:iCs/>
                <w:sz w:val="20"/>
                <w:szCs w:val="20"/>
                <w:lang w:val="bg-BG"/>
              </w:rPr>
              <w:t>Невъзможност да бъде получена разумна степен на сигурност относно верността и честността на представените доказателства.</w:t>
            </w:r>
          </w:p>
          <w:p w:rsidR="00FB091E" w:rsidRPr="00FB091E" w:rsidRDefault="00FB091E" w:rsidP="00FB091E">
            <w:pPr>
              <w:tabs>
                <w:tab w:val="left" w:pos="7938"/>
              </w:tabs>
              <w:spacing w:afterLines="40" w:after="96"/>
              <w:jc w:val="both"/>
              <w:rPr>
                <w:rFonts w:ascii="Times New Roman" w:eastAsia="Calibri" w:hAnsi="Times New Roman" w:cs="Times New Roman"/>
                <w:b/>
                <w:iCs/>
                <w:sz w:val="20"/>
                <w:szCs w:val="20"/>
                <w:lang w:val="bg-BG"/>
              </w:rPr>
            </w:pPr>
            <w:r w:rsidRPr="00FB091E">
              <w:rPr>
                <w:rFonts w:ascii="Times New Roman" w:eastAsia="Calibri" w:hAnsi="Times New Roman" w:cs="Times New Roman"/>
                <w:b/>
                <w:iCs/>
                <w:sz w:val="20"/>
                <w:szCs w:val="20"/>
                <w:lang w:val="bg-BG"/>
              </w:rPr>
              <w:t>Представени са свидетелства от участия в обучения на служител за периода от 2000 г. до 2018 г. както и за проведени обучения през 2019 г. за няколко общински служители. Липсва информация за изготвен от секретаря на общината анализ на потребностите от обучение в края на 2019 г. както и конкретни предложения от директорите на дирекции за участие на служителите в конкретни форми на обучения в съответствие с Раздел III. Обучения от Вътрешни правила за дейността и организацията на човешките ресурси в община Троян.</w:t>
            </w:r>
          </w:p>
        </w:tc>
        <w:tc>
          <w:tcPr>
            <w:tcW w:w="2662" w:type="dxa"/>
            <w:shd w:val="clear" w:color="auto" w:fill="FFFFFF"/>
          </w:tcPr>
          <w:p w:rsidR="00FB091E" w:rsidRPr="006230F0" w:rsidRDefault="00FB091E" w:rsidP="00FB091E">
            <w:pPr>
              <w:jc w:val="both"/>
              <w:rPr>
                <w:rFonts w:ascii="Times New Roman" w:eastAsia="Calibri" w:hAnsi="Times New Roman" w:cs="Times New Roman"/>
                <w:b/>
                <w:iCs/>
                <w:sz w:val="20"/>
                <w:szCs w:val="20"/>
                <w:lang w:val="bg-BG"/>
              </w:rPr>
            </w:pPr>
            <w:r w:rsidRPr="006230F0">
              <w:rPr>
                <w:rFonts w:ascii="Times New Roman" w:eastAsia="Calibri" w:hAnsi="Times New Roman" w:cs="Times New Roman"/>
                <w:b/>
                <w:iCs/>
                <w:sz w:val="20"/>
                <w:szCs w:val="20"/>
                <w:lang w:val="bg-BG"/>
              </w:rPr>
              <w:t>Отрицателно мнение (–) (непотвърждаващо самооценката)</w:t>
            </w:r>
          </w:p>
        </w:tc>
      </w:tr>
      <w:tr w:rsidR="00FB091E" w:rsidRPr="00D22EDE" w:rsidTr="00033F79">
        <w:tc>
          <w:tcPr>
            <w:tcW w:w="13856" w:type="dxa"/>
            <w:gridSpan w:val="3"/>
            <w:shd w:val="clear" w:color="auto" w:fill="BDD6EE" w:themeFill="accent1" w:themeFillTint="66"/>
          </w:tcPr>
          <w:p w:rsidR="00FB091E" w:rsidRPr="00D22EDE" w:rsidRDefault="00FB091E" w:rsidP="00FB091E">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5</w:t>
            </w:r>
            <w:r w:rsidRPr="00D22EDE">
              <w:rPr>
                <w:rFonts w:ascii="Times New Roman" w:eastAsia="Calibri" w:hAnsi="Times New Roman" w:cs="Times New Roman"/>
                <w:b/>
                <w:sz w:val="20"/>
                <w:szCs w:val="20"/>
                <w:shd w:val="clear" w:color="auto" w:fill="BDD6EE" w:themeFill="accent1" w:themeFillTint="66"/>
                <w:lang w:val="bg-BG"/>
              </w:rPr>
              <w:t xml:space="preserve">. </w:t>
            </w:r>
            <w:r w:rsidRPr="005D4B4F">
              <w:rPr>
                <w:rFonts w:ascii="Times New Roman" w:eastAsia="Calibri" w:hAnsi="Times New Roman" w:cs="Times New Roman"/>
                <w:b/>
                <w:sz w:val="20"/>
                <w:szCs w:val="20"/>
                <w:shd w:val="clear" w:color="auto" w:fill="BDD6EE" w:themeFill="accent1" w:themeFillTint="66"/>
                <w:lang w:val="bg-BG"/>
              </w:rPr>
              <w:t>Общината анализира прилагането и резултатите от процедурите по набиране, обучение и повишаване, и прави необходимите подобрения въз основа на анализа.</w:t>
            </w:r>
          </w:p>
        </w:tc>
      </w:tr>
      <w:tr w:rsidR="000C1797" w:rsidRPr="001F57D4" w:rsidTr="00334206">
        <w:tc>
          <w:tcPr>
            <w:tcW w:w="11194" w:type="dxa"/>
            <w:gridSpan w:val="2"/>
            <w:shd w:val="clear" w:color="auto" w:fill="FFFFFF"/>
          </w:tcPr>
          <w:p w:rsidR="000C1797" w:rsidRPr="000B32F5" w:rsidRDefault="000C1797" w:rsidP="000C1797">
            <w:pPr>
              <w:jc w:val="both"/>
              <w:rPr>
                <w:rFonts w:ascii="Times New Roman" w:eastAsia="Calibri" w:hAnsi="Times New Roman" w:cs="Times New Roman"/>
                <w:b/>
                <w:iCs/>
                <w:sz w:val="20"/>
                <w:szCs w:val="20"/>
                <w:lang w:val="bg-BG"/>
              </w:rPr>
            </w:pPr>
            <w:r w:rsidRPr="000B32F5">
              <w:rPr>
                <w:rFonts w:ascii="Times New Roman" w:eastAsia="Calibri" w:hAnsi="Times New Roman" w:cs="Times New Roman"/>
                <w:b/>
                <w:iCs/>
                <w:sz w:val="20"/>
                <w:szCs w:val="20"/>
                <w:lang w:val="bg-BG"/>
              </w:rPr>
              <w:t>Невъзможност да бъде получена разумна степен на сигурност относно верността и честността на представените доказателства.</w:t>
            </w:r>
          </w:p>
          <w:p w:rsidR="000C1797" w:rsidRPr="000C1797" w:rsidRDefault="000C1797" w:rsidP="00F20F7E">
            <w:pPr>
              <w:jc w:val="both"/>
              <w:rPr>
                <w:rFonts w:ascii="Times New Roman" w:eastAsia="Calibri" w:hAnsi="Times New Roman" w:cs="Times New Roman"/>
                <w:b/>
                <w:iCs/>
                <w:sz w:val="20"/>
                <w:szCs w:val="20"/>
                <w:lang w:val="bg-BG"/>
              </w:rPr>
            </w:pPr>
            <w:r w:rsidRPr="000C1797">
              <w:rPr>
                <w:rFonts w:ascii="Times New Roman" w:eastAsia="Calibri" w:hAnsi="Times New Roman" w:cs="Times New Roman"/>
                <w:b/>
                <w:iCs/>
                <w:sz w:val="20"/>
                <w:szCs w:val="20"/>
                <w:lang w:val="bg-BG"/>
              </w:rPr>
              <w:t>Представени са док</w:t>
            </w:r>
            <w:r w:rsidR="00F20F7E">
              <w:rPr>
                <w:rFonts w:ascii="Times New Roman" w:eastAsia="Calibri" w:hAnsi="Times New Roman" w:cs="Times New Roman"/>
                <w:b/>
                <w:iCs/>
                <w:sz w:val="20"/>
                <w:szCs w:val="20"/>
                <w:lang w:val="bg-BG"/>
              </w:rPr>
              <w:t xml:space="preserve">ументи, които не са релевантни: </w:t>
            </w:r>
            <w:r w:rsidRPr="000C1797">
              <w:rPr>
                <w:rFonts w:ascii="Times New Roman" w:eastAsia="Calibri" w:hAnsi="Times New Roman" w:cs="Times New Roman"/>
                <w:b/>
                <w:iCs/>
                <w:sz w:val="20"/>
                <w:szCs w:val="20"/>
                <w:lang w:val="bg-BG"/>
              </w:rPr>
              <w:t>Анализ за нуждата от обучение на служи</w:t>
            </w:r>
            <w:r w:rsidR="00F20F7E">
              <w:rPr>
                <w:rFonts w:ascii="Times New Roman" w:eastAsia="Calibri" w:hAnsi="Times New Roman" w:cs="Times New Roman"/>
                <w:b/>
                <w:iCs/>
                <w:sz w:val="20"/>
                <w:szCs w:val="20"/>
                <w:lang w:val="bg-BG"/>
              </w:rPr>
              <w:t>телите в общинска администрация-</w:t>
            </w:r>
            <w:r w:rsidRPr="000C1797">
              <w:rPr>
                <w:rFonts w:ascii="Times New Roman" w:eastAsia="Calibri" w:hAnsi="Times New Roman" w:cs="Times New Roman"/>
                <w:b/>
                <w:iCs/>
                <w:sz w:val="20"/>
                <w:szCs w:val="20"/>
                <w:lang w:val="bg-BG"/>
              </w:rPr>
              <w:t>Троян, който не е датиран,</w:t>
            </w:r>
            <w:r>
              <w:rPr>
                <w:rFonts w:ascii="Times New Roman" w:eastAsia="Calibri" w:hAnsi="Times New Roman" w:cs="Times New Roman"/>
                <w:b/>
                <w:iCs/>
                <w:sz w:val="20"/>
                <w:szCs w:val="20"/>
                <w:lang w:val="bg-BG"/>
              </w:rPr>
              <w:t xml:space="preserve"> </w:t>
            </w:r>
            <w:r w:rsidR="00F20F7E">
              <w:rPr>
                <w:rFonts w:ascii="Times New Roman" w:eastAsia="Calibri" w:hAnsi="Times New Roman" w:cs="Times New Roman"/>
                <w:b/>
                <w:iCs/>
                <w:sz w:val="20"/>
                <w:szCs w:val="20"/>
                <w:lang w:val="bg-BG"/>
              </w:rPr>
              <w:t xml:space="preserve">изготвен през 2013 г. </w:t>
            </w:r>
            <w:r w:rsidRPr="00284085">
              <w:rPr>
                <w:rFonts w:ascii="Times New Roman" w:eastAsia="Calibri" w:hAnsi="Times New Roman" w:cs="Times New Roman"/>
                <w:b/>
                <w:iCs/>
                <w:sz w:val="20"/>
                <w:szCs w:val="20"/>
                <w:lang w:val="bg-BG"/>
              </w:rPr>
              <w:t>Механизъм за оценка на ефективността и ефикасността на администрацията на община Троян</w:t>
            </w:r>
            <w:r>
              <w:rPr>
                <w:rFonts w:ascii="Times New Roman" w:eastAsia="Calibri" w:hAnsi="Times New Roman" w:cs="Times New Roman"/>
                <w:b/>
                <w:iCs/>
                <w:sz w:val="20"/>
                <w:szCs w:val="20"/>
                <w:lang w:val="bg-BG"/>
              </w:rPr>
              <w:t>,</w:t>
            </w:r>
            <w:r w:rsidRPr="00184C67">
              <w:rPr>
                <w:rFonts w:ascii="Times New Roman" w:eastAsia="Calibri" w:hAnsi="Times New Roman" w:cs="Times New Roman"/>
                <w:b/>
                <w:iCs/>
                <w:sz w:val="20"/>
                <w:szCs w:val="20"/>
                <w:lang w:val="bg-BG"/>
              </w:rPr>
              <w:t xml:space="preserve"> </w:t>
            </w:r>
            <w:r w:rsidRPr="009965F3">
              <w:rPr>
                <w:rFonts w:ascii="Times New Roman" w:eastAsia="Calibri" w:hAnsi="Times New Roman" w:cs="Times New Roman"/>
                <w:b/>
                <w:iCs/>
                <w:sz w:val="20"/>
                <w:szCs w:val="20"/>
                <w:lang w:val="bg-BG"/>
              </w:rPr>
              <w:t xml:space="preserve">Стратегия за организационно развитие на община Троян </w:t>
            </w:r>
            <w:r>
              <w:rPr>
                <w:rFonts w:ascii="Times New Roman" w:eastAsia="Calibri" w:hAnsi="Times New Roman" w:cs="Times New Roman"/>
                <w:b/>
                <w:iCs/>
                <w:sz w:val="20"/>
                <w:szCs w:val="20"/>
                <w:lang w:val="bg-BG"/>
              </w:rPr>
              <w:t>от</w:t>
            </w:r>
            <w:r w:rsidRPr="009965F3">
              <w:rPr>
                <w:rFonts w:ascii="Times New Roman" w:eastAsia="Calibri" w:hAnsi="Times New Roman" w:cs="Times New Roman"/>
                <w:b/>
                <w:iCs/>
                <w:sz w:val="20"/>
                <w:szCs w:val="20"/>
                <w:lang w:val="bg-BG"/>
              </w:rPr>
              <w:t xml:space="preserve"> 2012 г.</w:t>
            </w:r>
            <w:r>
              <w:rPr>
                <w:rFonts w:ascii="Times New Roman" w:eastAsia="Calibri" w:hAnsi="Times New Roman" w:cs="Times New Roman"/>
                <w:b/>
                <w:iCs/>
                <w:sz w:val="20"/>
                <w:szCs w:val="20"/>
                <w:lang w:val="bg-BG"/>
              </w:rPr>
              <w:t>.</w:t>
            </w:r>
          </w:p>
        </w:tc>
        <w:tc>
          <w:tcPr>
            <w:tcW w:w="2662" w:type="dxa"/>
            <w:shd w:val="clear" w:color="auto" w:fill="FFFFFF"/>
          </w:tcPr>
          <w:p w:rsidR="000C1797" w:rsidRPr="006230F0" w:rsidRDefault="000C1797" w:rsidP="000C1797">
            <w:pPr>
              <w:jc w:val="both"/>
              <w:rPr>
                <w:rFonts w:ascii="Times New Roman" w:eastAsia="Calibri" w:hAnsi="Times New Roman" w:cs="Times New Roman"/>
                <w:b/>
                <w:iCs/>
                <w:sz w:val="20"/>
                <w:szCs w:val="20"/>
                <w:lang w:val="bg-BG"/>
              </w:rPr>
            </w:pPr>
            <w:r w:rsidRPr="006230F0">
              <w:rPr>
                <w:rFonts w:ascii="Times New Roman" w:eastAsia="Calibri" w:hAnsi="Times New Roman" w:cs="Times New Roman"/>
                <w:b/>
                <w:iCs/>
                <w:sz w:val="20"/>
                <w:szCs w:val="20"/>
                <w:lang w:val="bg-BG"/>
              </w:rPr>
              <w:t>Отрицателно мнение (–) (непотвърждаващо самооценката)</w:t>
            </w:r>
          </w:p>
        </w:tc>
      </w:tr>
      <w:tr w:rsidR="000C1797" w:rsidRPr="001F57D4" w:rsidTr="00033F79">
        <w:tc>
          <w:tcPr>
            <w:tcW w:w="13856" w:type="dxa"/>
            <w:gridSpan w:val="3"/>
            <w:shd w:val="clear" w:color="auto" w:fill="E2EFD9" w:themeFill="accent6" w:themeFillTint="33"/>
          </w:tcPr>
          <w:p w:rsidR="000C1797" w:rsidRPr="00941C58" w:rsidRDefault="000C1797" w:rsidP="000C1797">
            <w:pPr>
              <w:tabs>
                <w:tab w:val="left" w:pos="7938"/>
              </w:tabs>
              <w:spacing w:afterLines="40" w:after="96" w:line="276" w:lineRule="auto"/>
              <w:jc w:val="both"/>
              <w:rPr>
                <w:rFonts w:ascii="Times New Roman" w:eastAsia="Times New Roman" w:hAnsi="Times New Roman" w:cs="Times New Roman"/>
                <w:b/>
                <w:bCs/>
                <w:noProof/>
                <w:sz w:val="20"/>
                <w:szCs w:val="20"/>
                <w:lang w:val="bg-BG" w:eastAsia="bg-BG"/>
              </w:rPr>
            </w:pPr>
            <w:r>
              <w:rPr>
                <w:rFonts w:ascii="Times New Roman" w:eastAsia="Times New Roman" w:hAnsi="Times New Roman" w:cs="Times New Roman"/>
                <w:b/>
                <w:bCs/>
                <w:noProof/>
                <w:sz w:val="20"/>
                <w:szCs w:val="20"/>
                <w:lang w:val="bg-BG" w:eastAsia="bg-BG"/>
              </w:rPr>
              <w:t>ДЕЙНОСТ 3</w:t>
            </w:r>
            <w:r w:rsidRPr="001F57D4">
              <w:rPr>
                <w:rFonts w:ascii="Times New Roman" w:eastAsia="Times New Roman" w:hAnsi="Times New Roman" w:cs="Times New Roman"/>
                <w:b/>
                <w:bCs/>
                <w:noProof/>
                <w:sz w:val="20"/>
                <w:szCs w:val="20"/>
                <w:lang w:val="bg-BG" w:eastAsia="bg-BG"/>
              </w:rPr>
              <w:t xml:space="preserve">: </w:t>
            </w:r>
            <w:r w:rsidRPr="00941C58">
              <w:rPr>
                <w:rFonts w:ascii="Times New Roman" w:eastAsia="Times New Roman" w:hAnsi="Times New Roman" w:cs="Times New Roman"/>
                <w:b/>
                <w:bCs/>
                <w:noProof/>
                <w:sz w:val="20"/>
                <w:szCs w:val="20"/>
                <w:lang w:val="bg-BG" w:eastAsia="bg-BG"/>
              </w:rPr>
              <w:t xml:space="preserve">Създадени са и се използват практически методи и процедури с цел превръщане на уменията в капацитет и постигане на по-добри резултати. </w:t>
            </w:r>
          </w:p>
          <w:p w:rsidR="000C1797" w:rsidRPr="001F57D4" w:rsidRDefault="000C1797" w:rsidP="000C1797">
            <w:pPr>
              <w:tabs>
                <w:tab w:val="left" w:pos="7938"/>
              </w:tabs>
              <w:spacing w:afterLines="40" w:after="96" w:line="276" w:lineRule="auto"/>
              <w:jc w:val="both"/>
              <w:rPr>
                <w:rFonts w:ascii="Times New Roman" w:eastAsia="Calibri" w:hAnsi="Times New Roman" w:cs="Times New Roman"/>
                <w:b/>
                <w:sz w:val="20"/>
                <w:szCs w:val="20"/>
                <w:lang w:val="bg-BG"/>
              </w:rPr>
            </w:pPr>
          </w:p>
        </w:tc>
      </w:tr>
      <w:tr w:rsidR="000C1797" w:rsidRPr="00D22EDE" w:rsidTr="00033F79">
        <w:tc>
          <w:tcPr>
            <w:tcW w:w="13856" w:type="dxa"/>
            <w:gridSpan w:val="3"/>
            <w:shd w:val="clear" w:color="auto" w:fill="BDD6EE" w:themeFill="accent1" w:themeFillTint="66"/>
          </w:tcPr>
          <w:p w:rsidR="000C1797" w:rsidRPr="00D22EDE" w:rsidRDefault="000C1797" w:rsidP="000C1797">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6</w:t>
            </w:r>
            <w:r w:rsidRPr="00D22EDE">
              <w:rPr>
                <w:rFonts w:ascii="Times New Roman" w:eastAsia="Calibri" w:hAnsi="Times New Roman" w:cs="Times New Roman"/>
                <w:b/>
                <w:sz w:val="20"/>
                <w:szCs w:val="20"/>
                <w:shd w:val="clear" w:color="auto" w:fill="BDD6EE" w:themeFill="accent1" w:themeFillTint="66"/>
                <w:lang w:val="bg-BG"/>
              </w:rPr>
              <w:t xml:space="preserve">. </w:t>
            </w:r>
            <w:r w:rsidRPr="005D4B4F">
              <w:rPr>
                <w:rFonts w:ascii="Times New Roman" w:eastAsia="Calibri" w:hAnsi="Times New Roman" w:cs="Times New Roman"/>
                <w:b/>
                <w:sz w:val="20"/>
                <w:szCs w:val="20"/>
                <w:shd w:val="clear" w:color="auto" w:fill="BDD6EE" w:themeFill="accent1" w:themeFillTint="66"/>
                <w:lang w:val="bg-BG"/>
              </w:rPr>
              <w:t>Критериите за подбор са определени за всяка длъжност и са публични. Те отразяват основните изисквания за работата и не допускат дискриминация.</w:t>
            </w:r>
          </w:p>
        </w:tc>
      </w:tr>
      <w:tr w:rsidR="00627296" w:rsidRPr="001F57D4" w:rsidTr="00412D4E">
        <w:tc>
          <w:tcPr>
            <w:tcW w:w="11194" w:type="dxa"/>
            <w:gridSpan w:val="2"/>
            <w:shd w:val="clear" w:color="auto" w:fill="FFFFFF"/>
          </w:tcPr>
          <w:p w:rsidR="00627296" w:rsidRDefault="00627296" w:rsidP="00627296">
            <w:pPr>
              <w:jc w:val="both"/>
              <w:rPr>
                <w:rFonts w:ascii="Times New Roman" w:eastAsia="Calibri" w:hAnsi="Times New Roman" w:cs="Times New Roman"/>
                <w:b/>
                <w:iCs/>
                <w:sz w:val="20"/>
                <w:szCs w:val="20"/>
                <w:lang w:val="bg-BG"/>
              </w:rPr>
            </w:pPr>
            <w:r w:rsidRPr="006230F0">
              <w:rPr>
                <w:rFonts w:ascii="Times New Roman" w:eastAsia="Calibri" w:hAnsi="Times New Roman" w:cs="Times New Roman"/>
                <w:b/>
                <w:iCs/>
                <w:sz w:val="20"/>
                <w:szCs w:val="20"/>
                <w:lang w:val="bg-BG"/>
              </w:rPr>
              <w:t>Вярно и честно представени доказателства, имащи съществен и всеобхватен ефект</w:t>
            </w:r>
            <w:r>
              <w:rPr>
                <w:rFonts w:ascii="Times New Roman" w:eastAsia="Calibri" w:hAnsi="Times New Roman" w:cs="Times New Roman"/>
                <w:b/>
                <w:iCs/>
                <w:sz w:val="20"/>
                <w:szCs w:val="20"/>
                <w:lang w:val="bg-BG"/>
              </w:rPr>
              <w:t>.</w:t>
            </w:r>
          </w:p>
          <w:p w:rsidR="00627296" w:rsidRPr="00DB4AB2" w:rsidRDefault="00627296" w:rsidP="00F20F7E">
            <w:pPr>
              <w:tabs>
                <w:tab w:val="left" w:pos="7938"/>
              </w:tabs>
              <w:spacing w:afterLines="40" w:after="96"/>
              <w:jc w:val="both"/>
              <w:rPr>
                <w:rFonts w:ascii="Times New Roman" w:eastAsia="Calibri" w:hAnsi="Times New Roman" w:cs="Times New Roman"/>
                <w:b/>
                <w:iCs/>
                <w:sz w:val="20"/>
                <w:szCs w:val="20"/>
                <w:lang w:val="bg-BG"/>
              </w:rPr>
            </w:pPr>
            <w:r>
              <w:rPr>
                <w:rFonts w:ascii="Times New Roman" w:eastAsia="Calibri" w:hAnsi="Times New Roman" w:cs="Times New Roman"/>
                <w:b/>
                <w:iCs/>
                <w:sz w:val="20"/>
                <w:szCs w:val="20"/>
                <w:lang w:val="bg-BG"/>
              </w:rPr>
              <w:t xml:space="preserve">Представени са </w:t>
            </w:r>
            <w:r w:rsidRPr="00184C67">
              <w:rPr>
                <w:rFonts w:ascii="Times New Roman" w:eastAsia="Calibri" w:hAnsi="Times New Roman" w:cs="Times New Roman"/>
                <w:b/>
                <w:iCs/>
                <w:sz w:val="20"/>
                <w:szCs w:val="20"/>
                <w:lang w:val="bg-BG"/>
              </w:rPr>
              <w:t>Вътрешни правила за дейността и организацията на човешките ресурси в община Троян</w:t>
            </w:r>
            <w:r>
              <w:rPr>
                <w:rFonts w:ascii="Times New Roman" w:eastAsia="Calibri" w:hAnsi="Times New Roman" w:cs="Times New Roman"/>
                <w:b/>
                <w:iCs/>
                <w:sz w:val="20"/>
                <w:szCs w:val="20"/>
                <w:lang w:val="bg-BG"/>
              </w:rPr>
              <w:t xml:space="preserve"> и </w:t>
            </w:r>
            <w:r w:rsidRPr="00184C67">
              <w:rPr>
                <w:rFonts w:ascii="Times New Roman" w:eastAsia="Calibri" w:hAnsi="Times New Roman" w:cs="Times New Roman"/>
                <w:b/>
                <w:iCs/>
                <w:sz w:val="20"/>
                <w:szCs w:val="20"/>
                <w:lang w:val="bg-BG"/>
              </w:rPr>
              <w:t>одитн</w:t>
            </w:r>
            <w:r>
              <w:rPr>
                <w:rFonts w:ascii="Times New Roman" w:eastAsia="Calibri" w:hAnsi="Times New Roman" w:cs="Times New Roman"/>
                <w:b/>
                <w:iCs/>
                <w:sz w:val="20"/>
                <w:szCs w:val="20"/>
                <w:lang w:val="bg-BG"/>
              </w:rPr>
              <w:t>а</w:t>
            </w:r>
            <w:r w:rsidRPr="00184C67">
              <w:rPr>
                <w:rFonts w:ascii="Times New Roman" w:eastAsia="Calibri" w:hAnsi="Times New Roman" w:cs="Times New Roman"/>
                <w:b/>
                <w:iCs/>
                <w:sz w:val="20"/>
                <w:szCs w:val="20"/>
                <w:lang w:val="bg-BG"/>
              </w:rPr>
              <w:t xml:space="preserve"> пътек</w:t>
            </w:r>
            <w:r>
              <w:rPr>
                <w:rFonts w:ascii="Times New Roman" w:eastAsia="Calibri" w:hAnsi="Times New Roman" w:cs="Times New Roman"/>
                <w:b/>
                <w:iCs/>
                <w:sz w:val="20"/>
                <w:szCs w:val="20"/>
                <w:lang w:val="bg-BG"/>
              </w:rPr>
              <w:t xml:space="preserve">а </w:t>
            </w:r>
            <w:r w:rsidRPr="00184C67">
              <w:rPr>
                <w:rFonts w:ascii="Times New Roman" w:eastAsia="Calibri" w:hAnsi="Times New Roman" w:cs="Times New Roman"/>
                <w:b/>
                <w:iCs/>
                <w:sz w:val="20"/>
                <w:szCs w:val="20"/>
                <w:lang w:val="bg-BG"/>
              </w:rPr>
              <w:t>„Назначаване на служители“ към СФУК</w:t>
            </w:r>
            <w:r>
              <w:rPr>
                <w:rFonts w:ascii="Times New Roman" w:eastAsia="Calibri" w:hAnsi="Times New Roman" w:cs="Times New Roman"/>
                <w:b/>
                <w:iCs/>
                <w:sz w:val="20"/>
                <w:szCs w:val="20"/>
                <w:lang w:val="bg-BG"/>
              </w:rPr>
              <w:t xml:space="preserve">. В интернет страницата на общината е създадена секция Кариери, където се публикуват конкурси за свободни работни места ведно с </w:t>
            </w:r>
            <w:r w:rsidRPr="00DB4AB2">
              <w:rPr>
                <w:rFonts w:ascii="Times New Roman" w:eastAsia="Calibri" w:hAnsi="Times New Roman" w:cs="Times New Roman"/>
                <w:b/>
                <w:iCs/>
                <w:sz w:val="20"/>
                <w:szCs w:val="20"/>
                <w:lang w:val="bg-BG"/>
              </w:rPr>
              <w:t>изискванията за длъжността</w:t>
            </w:r>
            <w:r>
              <w:rPr>
                <w:rFonts w:ascii="Times New Roman" w:eastAsia="Calibri" w:hAnsi="Times New Roman" w:cs="Times New Roman"/>
                <w:b/>
                <w:iCs/>
                <w:sz w:val="20"/>
                <w:szCs w:val="20"/>
                <w:lang w:val="bg-BG"/>
              </w:rPr>
              <w:t xml:space="preserve">. </w:t>
            </w:r>
            <w:r w:rsidRPr="006230F0">
              <w:rPr>
                <w:rFonts w:ascii="Times New Roman" w:eastAsia="Calibri" w:hAnsi="Times New Roman" w:cs="Times New Roman"/>
                <w:b/>
                <w:iCs/>
                <w:sz w:val="20"/>
                <w:szCs w:val="20"/>
                <w:lang w:val="bg-BG"/>
              </w:rPr>
              <w:t>Вакантни работни места се публикуват в Административен регистър (ИИСДА).</w:t>
            </w:r>
          </w:p>
        </w:tc>
        <w:tc>
          <w:tcPr>
            <w:tcW w:w="2662" w:type="dxa"/>
            <w:shd w:val="clear" w:color="auto" w:fill="FFFFFF"/>
          </w:tcPr>
          <w:p w:rsidR="00627296" w:rsidRPr="001F57D4" w:rsidRDefault="00627296" w:rsidP="00627296">
            <w:pPr>
              <w:tabs>
                <w:tab w:val="left" w:pos="7938"/>
              </w:tabs>
              <w:spacing w:afterLines="40" w:after="96"/>
              <w:jc w:val="both"/>
              <w:rPr>
                <w:rFonts w:ascii="Times New Roman" w:eastAsia="Calibri" w:hAnsi="Times New Roman" w:cs="Times New Roman"/>
                <w:b/>
                <w:sz w:val="20"/>
                <w:szCs w:val="20"/>
                <w:lang w:val="bg-BG"/>
              </w:rPr>
            </w:pPr>
            <w:r w:rsidRPr="00184C67">
              <w:rPr>
                <w:rFonts w:ascii="Times New Roman" w:eastAsia="Calibri" w:hAnsi="Times New Roman" w:cs="Times New Roman"/>
                <w:b/>
                <w:iCs/>
                <w:sz w:val="20"/>
                <w:szCs w:val="20"/>
                <w:lang w:val="bg-BG"/>
              </w:rPr>
              <w:t>Положително мнение (+) (потвърждаващо самооценката)</w:t>
            </w:r>
          </w:p>
        </w:tc>
      </w:tr>
      <w:tr w:rsidR="00627296" w:rsidRPr="00D22EDE" w:rsidTr="00033F79">
        <w:tc>
          <w:tcPr>
            <w:tcW w:w="13856" w:type="dxa"/>
            <w:gridSpan w:val="3"/>
            <w:shd w:val="clear" w:color="auto" w:fill="BDD6EE" w:themeFill="accent1" w:themeFillTint="66"/>
          </w:tcPr>
          <w:p w:rsidR="00627296" w:rsidRPr="00D22EDE" w:rsidRDefault="00627296" w:rsidP="00627296">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 xml:space="preserve">Индикатор 7. </w:t>
            </w:r>
            <w:r w:rsidRPr="005D4B4F">
              <w:rPr>
                <w:rFonts w:ascii="Times New Roman" w:eastAsia="Calibri" w:hAnsi="Times New Roman" w:cs="Times New Roman"/>
                <w:b/>
                <w:sz w:val="20"/>
                <w:szCs w:val="20"/>
                <w:lang w:val="bg-BG"/>
              </w:rPr>
              <w:t>Служителите получават редовни оценки за тяхното изпълнение и развитие, като част от системен подход за  атестиране и кариерно развитие.</w:t>
            </w:r>
          </w:p>
        </w:tc>
      </w:tr>
      <w:tr w:rsidR="00627296" w:rsidRPr="001F57D4" w:rsidTr="0003133F">
        <w:tc>
          <w:tcPr>
            <w:tcW w:w="11194" w:type="dxa"/>
            <w:gridSpan w:val="2"/>
            <w:shd w:val="clear" w:color="auto" w:fill="FFFFFF"/>
          </w:tcPr>
          <w:p w:rsidR="00F20F7E" w:rsidRDefault="00F20F7E" w:rsidP="00F20F7E">
            <w:pPr>
              <w:jc w:val="both"/>
              <w:rPr>
                <w:rFonts w:ascii="Times New Roman" w:eastAsia="Calibri" w:hAnsi="Times New Roman" w:cs="Times New Roman"/>
                <w:b/>
                <w:iCs/>
                <w:sz w:val="20"/>
                <w:szCs w:val="20"/>
                <w:lang w:val="bg-BG"/>
              </w:rPr>
            </w:pPr>
            <w:r w:rsidRPr="006230F0">
              <w:rPr>
                <w:rFonts w:ascii="Times New Roman" w:eastAsia="Calibri" w:hAnsi="Times New Roman" w:cs="Times New Roman"/>
                <w:b/>
                <w:iCs/>
                <w:sz w:val="20"/>
                <w:szCs w:val="20"/>
                <w:lang w:val="bg-BG"/>
              </w:rPr>
              <w:t>Вярно и честно представени доказателства, имащи съществен и всеобхватен ефект</w:t>
            </w:r>
            <w:r>
              <w:rPr>
                <w:rFonts w:ascii="Times New Roman" w:eastAsia="Calibri" w:hAnsi="Times New Roman" w:cs="Times New Roman"/>
                <w:b/>
                <w:iCs/>
                <w:sz w:val="20"/>
                <w:szCs w:val="20"/>
                <w:lang w:val="bg-BG"/>
              </w:rPr>
              <w:t>.</w:t>
            </w:r>
          </w:p>
          <w:p w:rsidR="00627296" w:rsidRPr="00F20F7E" w:rsidRDefault="00F20F7E" w:rsidP="00534957">
            <w:pPr>
              <w:tabs>
                <w:tab w:val="left" w:pos="7938"/>
              </w:tabs>
              <w:spacing w:afterLines="40" w:after="96"/>
              <w:jc w:val="both"/>
            </w:pPr>
            <w:r>
              <w:rPr>
                <w:rFonts w:ascii="Times New Roman" w:eastAsia="Calibri" w:hAnsi="Times New Roman" w:cs="Times New Roman"/>
                <w:b/>
                <w:iCs/>
                <w:sz w:val="20"/>
                <w:szCs w:val="20"/>
                <w:lang w:val="bg-BG"/>
              </w:rPr>
              <w:t xml:space="preserve">Представени са </w:t>
            </w:r>
            <w:r w:rsidRPr="00184C67">
              <w:rPr>
                <w:rFonts w:ascii="Times New Roman" w:eastAsia="Calibri" w:hAnsi="Times New Roman" w:cs="Times New Roman"/>
                <w:b/>
                <w:iCs/>
                <w:sz w:val="20"/>
                <w:szCs w:val="20"/>
                <w:lang w:val="bg-BG"/>
              </w:rPr>
              <w:t>Вътрешни правила за дейността и организацията на човешките ресурси в община Троян</w:t>
            </w:r>
            <w:r>
              <w:rPr>
                <w:rFonts w:ascii="Times New Roman" w:eastAsia="Calibri" w:hAnsi="Times New Roman" w:cs="Times New Roman"/>
                <w:b/>
                <w:iCs/>
                <w:sz w:val="20"/>
                <w:szCs w:val="20"/>
                <w:lang w:val="bg-BG"/>
              </w:rPr>
              <w:t xml:space="preserve"> и </w:t>
            </w:r>
            <w:r w:rsidRPr="00184C67">
              <w:rPr>
                <w:rFonts w:ascii="Times New Roman" w:eastAsia="Calibri" w:hAnsi="Times New Roman" w:cs="Times New Roman"/>
                <w:b/>
                <w:iCs/>
                <w:sz w:val="20"/>
                <w:szCs w:val="20"/>
                <w:lang w:val="bg-BG"/>
              </w:rPr>
              <w:t>одитн</w:t>
            </w:r>
            <w:r>
              <w:rPr>
                <w:rFonts w:ascii="Times New Roman" w:eastAsia="Calibri" w:hAnsi="Times New Roman" w:cs="Times New Roman"/>
                <w:b/>
                <w:iCs/>
                <w:sz w:val="20"/>
                <w:szCs w:val="20"/>
                <w:lang w:val="bg-BG"/>
              </w:rPr>
              <w:t>а</w:t>
            </w:r>
            <w:r w:rsidRPr="00184C67">
              <w:rPr>
                <w:rFonts w:ascii="Times New Roman" w:eastAsia="Calibri" w:hAnsi="Times New Roman" w:cs="Times New Roman"/>
                <w:b/>
                <w:iCs/>
                <w:sz w:val="20"/>
                <w:szCs w:val="20"/>
                <w:lang w:val="bg-BG"/>
              </w:rPr>
              <w:t xml:space="preserve"> пътек</w:t>
            </w:r>
            <w:r>
              <w:rPr>
                <w:rFonts w:ascii="Times New Roman" w:eastAsia="Calibri" w:hAnsi="Times New Roman" w:cs="Times New Roman"/>
                <w:b/>
                <w:iCs/>
                <w:sz w:val="20"/>
                <w:szCs w:val="20"/>
                <w:lang w:val="bg-BG"/>
              </w:rPr>
              <w:t>а</w:t>
            </w:r>
            <w:r w:rsidRPr="00184C67">
              <w:rPr>
                <w:rFonts w:ascii="Times New Roman" w:eastAsia="Calibri" w:hAnsi="Times New Roman" w:cs="Times New Roman"/>
                <w:b/>
                <w:iCs/>
                <w:sz w:val="20"/>
                <w:szCs w:val="20"/>
                <w:lang w:val="bg-BG"/>
              </w:rPr>
              <w:t xml:space="preserve"> „Атестиране“</w:t>
            </w:r>
            <w:r>
              <w:rPr>
                <w:rFonts w:ascii="Times New Roman" w:eastAsia="Calibri" w:hAnsi="Times New Roman" w:cs="Times New Roman"/>
                <w:b/>
                <w:iCs/>
                <w:sz w:val="20"/>
                <w:szCs w:val="20"/>
                <w:lang w:val="bg-BG"/>
              </w:rPr>
              <w:t xml:space="preserve">, работни планове и атестационни формуляри на </w:t>
            </w:r>
            <w:r w:rsidR="00534957">
              <w:rPr>
                <w:rFonts w:ascii="Times New Roman" w:eastAsia="Calibri" w:hAnsi="Times New Roman" w:cs="Times New Roman"/>
                <w:b/>
                <w:iCs/>
                <w:sz w:val="20"/>
                <w:szCs w:val="20"/>
                <w:lang w:val="bg-BG"/>
              </w:rPr>
              <w:t xml:space="preserve">някои общински </w:t>
            </w:r>
            <w:r>
              <w:rPr>
                <w:rFonts w:ascii="Times New Roman" w:eastAsia="Calibri" w:hAnsi="Times New Roman" w:cs="Times New Roman"/>
                <w:b/>
                <w:iCs/>
                <w:sz w:val="20"/>
                <w:szCs w:val="20"/>
                <w:lang w:val="bg-BG"/>
              </w:rPr>
              <w:t>служители</w:t>
            </w:r>
            <w:bookmarkStart w:id="0" w:name="_GoBack"/>
            <w:bookmarkEnd w:id="0"/>
            <w:r>
              <w:rPr>
                <w:rFonts w:ascii="Times New Roman" w:eastAsia="Calibri" w:hAnsi="Times New Roman" w:cs="Times New Roman"/>
                <w:b/>
                <w:iCs/>
                <w:sz w:val="20"/>
                <w:szCs w:val="20"/>
                <w:lang w:val="bg-BG"/>
              </w:rPr>
              <w:t xml:space="preserve">. </w:t>
            </w:r>
          </w:p>
        </w:tc>
        <w:tc>
          <w:tcPr>
            <w:tcW w:w="2662" w:type="dxa"/>
            <w:shd w:val="clear" w:color="auto" w:fill="FFFFFF"/>
          </w:tcPr>
          <w:p w:rsidR="00627296" w:rsidRPr="001F57D4" w:rsidRDefault="00F20F7E" w:rsidP="00627296">
            <w:pPr>
              <w:tabs>
                <w:tab w:val="left" w:pos="7938"/>
              </w:tabs>
              <w:spacing w:afterLines="40" w:after="96"/>
              <w:jc w:val="both"/>
              <w:rPr>
                <w:rFonts w:ascii="Times New Roman" w:eastAsia="Calibri" w:hAnsi="Times New Roman" w:cs="Times New Roman"/>
                <w:b/>
                <w:sz w:val="20"/>
                <w:szCs w:val="20"/>
                <w:lang w:val="bg-BG"/>
              </w:rPr>
            </w:pPr>
            <w:r w:rsidRPr="00184C67">
              <w:rPr>
                <w:rFonts w:ascii="Times New Roman" w:eastAsia="Calibri" w:hAnsi="Times New Roman" w:cs="Times New Roman"/>
                <w:b/>
                <w:iCs/>
                <w:sz w:val="20"/>
                <w:szCs w:val="20"/>
                <w:lang w:val="bg-BG"/>
              </w:rPr>
              <w:t>Положително мнение (+) (потвърждаващо самооценката)</w:t>
            </w:r>
          </w:p>
        </w:tc>
      </w:tr>
      <w:tr w:rsidR="00627296" w:rsidRPr="001F57D4" w:rsidTr="00941C58">
        <w:tc>
          <w:tcPr>
            <w:tcW w:w="5382" w:type="dxa"/>
            <w:shd w:val="clear" w:color="auto" w:fill="F7CAAC" w:themeFill="accent2" w:themeFillTint="66"/>
          </w:tcPr>
          <w:p w:rsidR="00627296" w:rsidRPr="001F57D4" w:rsidRDefault="00627296" w:rsidP="00627296">
            <w:pPr>
              <w:tabs>
                <w:tab w:val="left" w:pos="7938"/>
              </w:tabs>
              <w:spacing w:afterLines="40" w:after="96"/>
              <w:jc w:val="both"/>
              <w:rPr>
                <w:rFonts w:ascii="Times New Roman" w:eastAsia="Calibri" w:hAnsi="Times New Roman" w:cs="Times New Roman"/>
                <w:b/>
                <w:sz w:val="20"/>
                <w:szCs w:val="20"/>
                <w:lang w:val="bg-BG"/>
              </w:rPr>
            </w:pPr>
            <w:r>
              <w:rPr>
                <w:rFonts w:ascii="Times New Roman" w:eastAsia="Calibri" w:hAnsi="Times New Roman" w:cs="Times New Roman"/>
                <w:b/>
                <w:sz w:val="20"/>
                <w:szCs w:val="20"/>
                <w:lang w:val="bg-BG"/>
              </w:rPr>
              <w:t>Становище за верифициране прилагането на принципа</w:t>
            </w:r>
          </w:p>
        </w:tc>
        <w:tc>
          <w:tcPr>
            <w:tcW w:w="8474" w:type="dxa"/>
            <w:gridSpan w:val="2"/>
            <w:shd w:val="clear" w:color="auto" w:fill="F7CAAC" w:themeFill="accent2" w:themeFillTint="66"/>
          </w:tcPr>
          <w:p w:rsidR="00627296" w:rsidRPr="001F57D4" w:rsidRDefault="00C1761A" w:rsidP="00627296">
            <w:pPr>
              <w:tabs>
                <w:tab w:val="left" w:pos="7938"/>
              </w:tabs>
              <w:spacing w:afterLines="40" w:after="96"/>
              <w:jc w:val="both"/>
              <w:rPr>
                <w:rFonts w:ascii="Times New Roman" w:eastAsia="Calibri" w:hAnsi="Times New Roman" w:cs="Times New Roman"/>
                <w:b/>
                <w:sz w:val="20"/>
                <w:szCs w:val="20"/>
                <w:lang w:val="bg-BG"/>
              </w:rPr>
            </w:pPr>
            <w:r w:rsidRPr="00C1761A">
              <w:rPr>
                <w:rFonts w:ascii="Times New Roman" w:eastAsia="Calibri" w:hAnsi="Times New Roman" w:cs="Times New Roman"/>
                <w:b/>
                <w:sz w:val="20"/>
                <w:szCs w:val="20"/>
                <w:lang w:val="bg-BG"/>
              </w:rPr>
              <w:t>заверка с резерви</w:t>
            </w:r>
          </w:p>
        </w:tc>
      </w:tr>
    </w:tbl>
    <w:p w:rsidR="00246FD8" w:rsidRDefault="00246FD8"/>
    <w:sectPr w:rsidR="00246FD8" w:rsidSect="002751F4">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07DD" w:rsidRDefault="00D607DD" w:rsidP="00941C58">
      <w:pPr>
        <w:spacing w:after="0" w:line="240" w:lineRule="auto"/>
      </w:pPr>
      <w:r>
        <w:separator/>
      </w:r>
    </w:p>
  </w:endnote>
  <w:endnote w:type="continuationSeparator" w:id="0">
    <w:p w:rsidR="00D607DD" w:rsidRDefault="00D607DD" w:rsidP="00941C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07DD" w:rsidRDefault="00D607DD" w:rsidP="00941C58">
      <w:pPr>
        <w:spacing w:after="0" w:line="240" w:lineRule="auto"/>
      </w:pPr>
      <w:r>
        <w:separator/>
      </w:r>
    </w:p>
  </w:footnote>
  <w:footnote w:type="continuationSeparator" w:id="0">
    <w:p w:rsidR="00D607DD" w:rsidRDefault="00D607DD" w:rsidP="00941C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C58" w:rsidRPr="001E13CC" w:rsidRDefault="00941C58" w:rsidP="00941C58">
    <w:pPr>
      <w:pStyle w:val="a4"/>
      <w:jc w:val="right"/>
      <w:rPr>
        <w:rFonts w:ascii="Times New Roman" w:hAnsi="Times New Roman" w:cs="Times New Roman"/>
        <w:b/>
        <w:sz w:val="24"/>
        <w:szCs w:val="24"/>
      </w:rPr>
    </w:pPr>
    <w:r w:rsidRPr="001E13CC">
      <w:rPr>
        <w:rFonts w:ascii="Times New Roman" w:hAnsi="Times New Roman" w:cs="Times New Roman"/>
        <w:b/>
        <w:sz w:val="24"/>
        <w:szCs w:val="24"/>
      </w:rPr>
      <w:t>КОНТРОЛЕН ЛИСТ</w:t>
    </w:r>
    <w:r>
      <w:rPr>
        <w:rFonts w:ascii="Times New Roman" w:hAnsi="Times New Roman" w:cs="Times New Roman"/>
        <w:b/>
        <w:sz w:val="24"/>
        <w:szCs w:val="24"/>
      </w:rPr>
      <w:t xml:space="preserve"> № 7</w:t>
    </w:r>
  </w:p>
  <w:p w:rsidR="00941C58" w:rsidRDefault="00941C58">
    <w:pPr>
      <w:pStyle w:val="a4"/>
    </w:pPr>
  </w:p>
  <w:p w:rsidR="00941C58" w:rsidRDefault="00941C5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D7E99"/>
    <w:multiLevelType w:val="hybridMultilevel"/>
    <w:tmpl w:val="2234AA4E"/>
    <w:lvl w:ilvl="0" w:tplc="B7582512">
      <w:start w:val="1"/>
      <w:numFmt w:val="decimal"/>
      <w:lvlText w:val="%1."/>
      <w:lvlJc w:val="left"/>
      <w:pPr>
        <w:tabs>
          <w:tab w:val="num" w:pos="0"/>
        </w:tabs>
        <w:ind w:left="-284" w:firstLine="284"/>
      </w:pPr>
    </w:lvl>
    <w:lvl w:ilvl="1" w:tplc="04090007">
      <w:start w:val="1"/>
      <w:numFmt w:val="bullet"/>
      <w:lvlText w:val=""/>
      <w:lvlJc w:val="left"/>
      <w:pPr>
        <w:tabs>
          <w:tab w:val="num" w:pos="1080"/>
        </w:tabs>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1F4"/>
    <w:rsid w:val="00085F27"/>
    <w:rsid w:val="000B32F5"/>
    <w:rsid w:val="000C1797"/>
    <w:rsid w:val="000F0FA7"/>
    <w:rsid w:val="00141164"/>
    <w:rsid w:val="0018283B"/>
    <w:rsid w:val="00184C67"/>
    <w:rsid w:val="00246FD8"/>
    <w:rsid w:val="002609D9"/>
    <w:rsid w:val="002751F4"/>
    <w:rsid w:val="00284085"/>
    <w:rsid w:val="002A4731"/>
    <w:rsid w:val="002E6767"/>
    <w:rsid w:val="003A1711"/>
    <w:rsid w:val="003F607C"/>
    <w:rsid w:val="004A0DC7"/>
    <w:rsid w:val="00534957"/>
    <w:rsid w:val="005D4B4F"/>
    <w:rsid w:val="006230F0"/>
    <w:rsid w:val="00627296"/>
    <w:rsid w:val="0089668C"/>
    <w:rsid w:val="00941C58"/>
    <w:rsid w:val="00956EC5"/>
    <w:rsid w:val="00965339"/>
    <w:rsid w:val="009965F3"/>
    <w:rsid w:val="00C1761A"/>
    <w:rsid w:val="00C741A9"/>
    <w:rsid w:val="00D607DD"/>
    <w:rsid w:val="00D918F8"/>
    <w:rsid w:val="00DB4AB2"/>
    <w:rsid w:val="00E367A5"/>
    <w:rsid w:val="00F20F7E"/>
    <w:rsid w:val="00FB091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57871"/>
  <w15:chartTrackingRefBased/>
  <w15:docId w15:val="{C32F31F4-22FC-470E-9F67-9DFF70F3B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116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751F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41C58"/>
    <w:pPr>
      <w:tabs>
        <w:tab w:val="center" w:pos="4536"/>
        <w:tab w:val="right" w:pos="9072"/>
      </w:tabs>
      <w:spacing w:after="0" w:line="240" w:lineRule="auto"/>
    </w:pPr>
  </w:style>
  <w:style w:type="character" w:customStyle="1" w:styleId="a5">
    <w:name w:val="Горен колонтитул Знак"/>
    <w:basedOn w:val="a0"/>
    <w:link w:val="a4"/>
    <w:uiPriority w:val="99"/>
    <w:rsid w:val="00941C58"/>
  </w:style>
  <w:style w:type="paragraph" w:styleId="a6">
    <w:name w:val="footer"/>
    <w:basedOn w:val="a"/>
    <w:link w:val="a7"/>
    <w:uiPriority w:val="99"/>
    <w:unhideWhenUsed/>
    <w:rsid w:val="00941C58"/>
    <w:pPr>
      <w:tabs>
        <w:tab w:val="center" w:pos="4536"/>
        <w:tab w:val="right" w:pos="9072"/>
      </w:tabs>
      <w:spacing w:after="0" w:line="240" w:lineRule="auto"/>
    </w:pPr>
  </w:style>
  <w:style w:type="character" w:customStyle="1" w:styleId="a7">
    <w:name w:val="Долен колонтитул Знак"/>
    <w:basedOn w:val="a0"/>
    <w:link w:val="a6"/>
    <w:uiPriority w:val="99"/>
    <w:rsid w:val="00941C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3</Pages>
  <Words>997</Words>
  <Characters>5686</Characters>
  <Application>Microsoft Office Word</Application>
  <DocSecurity>0</DocSecurity>
  <Lines>47</Lines>
  <Paragraphs>13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Ministry of Regional Development and Public Works</Company>
  <LinksUpToDate>false</LinksUpToDate>
  <CharactersWithSpaces>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User</cp:lastModifiedBy>
  <cp:revision>12</cp:revision>
  <dcterms:created xsi:type="dcterms:W3CDTF">2020-08-16T08:13:00Z</dcterms:created>
  <dcterms:modified xsi:type="dcterms:W3CDTF">2020-08-17T01:07:00Z</dcterms:modified>
</cp:coreProperties>
</file>